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9B2A7B" w:rsidRDefault="00B96192" w:rsidP="00290F16">
      <w:pPr>
        <w:spacing w:after="0" w:line="240" w:lineRule="auto"/>
        <w:jc w:val="center"/>
        <w:rPr>
          <w:b/>
        </w:rPr>
      </w:pPr>
      <w:proofErr w:type="spellStart"/>
      <w:r w:rsidRPr="00F8073B">
        <w:rPr>
          <w:b/>
        </w:rPr>
        <w:t>Stemilt-Squilchuck</w:t>
      </w:r>
      <w:proofErr w:type="spellEnd"/>
      <w:r w:rsidRPr="00F8073B">
        <w:rPr>
          <w:b/>
        </w:rPr>
        <w:t xml:space="preserve"> Recreation Plan</w:t>
      </w:r>
    </w:p>
    <w:p w:rsidR="00B96192" w:rsidRPr="00290F16" w:rsidRDefault="00B96192" w:rsidP="00290F16">
      <w:pPr>
        <w:spacing w:after="0" w:line="240" w:lineRule="auto"/>
        <w:jc w:val="center"/>
        <w:rPr>
          <w:b/>
        </w:rPr>
      </w:pPr>
      <w:r w:rsidRPr="00290F16">
        <w:rPr>
          <w:b/>
        </w:rPr>
        <w:t>1/31/2017 Meeting Notes</w:t>
      </w:r>
    </w:p>
    <w:p w:rsidR="00290F16" w:rsidRDefault="00290F16" w:rsidP="00290F16">
      <w:pPr>
        <w:spacing w:after="0" w:line="240" w:lineRule="auto"/>
      </w:pPr>
    </w:p>
    <w:p w:rsidR="00290F16" w:rsidRPr="00290F16" w:rsidRDefault="00290F16" w:rsidP="00290F16">
      <w:pPr>
        <w:spacing w:after="0" w:line="240" w:lineRule="auto"/>
        <w:rPr>
          <w:b/>
        </w:rPr>
      </w:pPr>
      <w:r w:rsidRPr="00290F16">
        <w:rPr>
          <w:b/>
        </w:rPr>
        <w:t>Participants</w:t>
      </w:r>
    </w:p>
    <w:p w:rsidR="00290F16" w:rsidRDefault="00F8073B" w:rsidP="00F8073B">
      <w:pPr>
        <w:spacing w:after="0" w:line="240" w:lineRule="auto"/>
      </w:pPr>
      <w:r>
        <w:rPr>
          <w:color w:val="FF0000"/>
        </w:rPr>
        <w:tab/>
      </w:r>
      <w:r>
        <w:t>-Susan Rosebrough, NPS</w:t>
      </w:r>
    </w:p>
    <w:p w:rsidR="00950509" w:rsidRDefault="00950509" w:rsidP="00950509">
      <w:pPr>
        <w:spacing w:after="0" w:line="240" w:lineRule="auto"/>
        <w:ind w:firstLine="720"/>
      </w:pPr>
      <w:r>
        <w:t>- Jennifer Stein, NPS (phone)</w:t>
      </w:r>
    </w:p>
    <w:p w:rsidR="00F8073B" w:rsidRDefault="00F8073B" w:rsidP="00F8073B">
      <w:pPr>
        <w:spacing w:after="0" w:line="240" w:lineRule="auto"/>
      </w:pPr>
      <w:r>
        <w:tab/>
        <w:t>-Erin McKay, CCNRD</w:t>
      </w:r>
    </w:p>
    <w:p w:rsidR="00F8073B" w:rsidRDefault="00F8073B" w:rsidP="00F8073B">
      <w:pPr>
        <w:spacing w:after="0" w:line="240" w:lineRule="auto"/>
      </w:pPr>
      <w:r>
        <w:tab/>
        <w:t xml:space="preserve">-John </w:t>
      </w:r>
      <w:proofErr w:type="spellStart"/>
      <w:r>
        <w:t>Lehmkuhl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>/KMO</w:t>
      </w:r>
    </w:p>
    <w:p w:rsidR="00F8073B" w:rsidRDefault="00F8073B" w:rsidP="00F8073B">
      <w:pPr>
        <w:spacing w:after="0" w:line="240" w:lineRule="auto"/>
      </w:pPr>
      <w:r>
        <w:tab/>
        <w:t>-Mickey Fleming, CDLT</w:t>
      </w:r>
    </w:p>
    <w:p w:rsidR="00F8073B" w:rsidRDefault="00F8073B" w:rsidP="00F8073B">
      <w:pPr>
        <w:spacing w:after="0" w:line="240" w:lineRule="auto"/>
      </w:pPr>
      <w:r>
        <w:tab/>
        <w:t xml:space="preserve">-Brian </w:t>
      </w:r>
      <w:proofErr w:type="spellStart"/>
      <w:r>
        <w:t>Patnode</w:t>
      </w:r>
      <w:proofErr w:type="spellEnd"/>
      <w:r>
        <w:t>, WA State Parks</w:t>
      </w:r>
      <w:bookmarkStart w:id="0" w:name="_GoBack"/>
      <w:bookmarkEnd w:id="0"/>
    </w:p>
    <w:p w:rsidR="00F8073B" w:rsidRDefault="00F8073B" w:rsidP="00F8073B">
      <w:pPr>
        <w:spacing w:after="0" w:line="240" w:lineRule="auto"/>
      </w:pPr>
      <w:r>
        <w:tab/>
        <w:t xml:space="preserve">-Pete </w:t>
      </w:r>
      <w:proofErr w:type="spellStart"/>
      <w:r>
        <w:t>Lopushinsky</w:t>
      </w:r>
      <w:proofErr w:type="spellEnd"/>
      <w:r>
        <w:t>, WDFW</w:t>
      </w:r>
    </w:p>
    <w:p w:rsidR="00F8073B" w:rsidRDefault="00F8073B" w:rsidP="00F8073B">
      <w:pPr>
        <w:spacing w:after="0" w:line="240" w:lineRule="auto"/>
      </w:pPr>
      <w:r>
        <w:tab/>
        <w:t xml:space="preserve">-Jerry </w:t>
      </w:r>
      <w:proofErr w:type="spellStart"/>
      <w:r>
        <w:t>Gutzwiler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 xml:space="preserve"> Partnership Steering Committee</w:t>
      </w:r>
    </w:p>
    <w:p w:rsidR="00F8073B" w:rsidRDefault="00F8073B" w:rsidP="00F8073B">
      <w:pPr>
        <w:spacing w:after="0" w:line="240" w:lineRule="auto"/>
      </w:pPr>
      <w:r>
        <w:tab/>
        <w:t xml:space="preserve">-Herb </w:t>
      </w:r>
      <w:proofErr w:type="spellStart"/>
      <w:r>
        <w:t>Troxel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 xml:space="preserve"> Partnership Steering Committee</w:t>
      </w:r>
    </w:p>
    <w:p w:rsidR="00F8073B" w:rsidRDefault="00F8073B" w:rsidP="00F8073B">
      <w:pPr>
        <w:spacing w:after="0" w:line="240" w:lineRule="auto"/>
      </w:pPr>
      <w:r>
        <w:tab/>
        <w:t xml:space="preserve">-James W. </w:t>
      </w:r>
      <w:proofErr w:type="spellStart"/>
      <w:r>
        <w:t>Wiggs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 xml:space="preserve"> Irrigation</w:t>
      </w:r>
    </w:p>
    <w:p w:rsidR="00F8073B" w:rsidRDefault="00F8073B" w:rsidP="00F8073B">
      <w:pPr>
        <w:spacing w:after="0" w:line="240" w:lineRule="auto"/>
      </w:pPr>
      <w:r>
        <w:tab/>
        <w:t xml:space="preserve">-Ben </w:t>
      </w:r>
      <w:proofErr w:type="spellStart"/>
      <w:r>
        <w:t>Alworth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>/KMO</w:t>
      </w:r>
    </w:p>
    <w:p w:rsidR="00F8073B" w:rsidRDefault="00F8073B" w:rsidP="00F8073B">
      <w:pPr>
        <w:spacing w:after="0" w:line="240" w:lineRule="auto"/>
      </w:pPr>
      <w:r>
        <w:tab/>
        <w:t>-John and Marty Erickson, Apple Country Snowmobile Club</w:t>
      </w:r>
    </w:p>
    <w:p w:rsidR="00F8073B" w:rsidRDefault="00F8073B" w:rsidP="00F8073B">
      <w:pPr>
        <w:spacing w:after="0" w:line="240" w:lineRule="auto"/>
      </w:pPr>
      <w:r>
        <w:tab/>
        <w:t>-Mike Kaputa, CCNRD</w:t>
      </w:r>
    </w:p>
    <w:p w:rsidR="00F8073B" w:rsidRDefault="00F8073B" w:rsidP="00F8073B">
      <w:pPr>
        <w:spacing w:after="0" w:line="240" w:lineRule="auto"/>
      </w:pPr>
      <w:r>
        <w:tab/>
        <w:t xml:space="preserve">-Kevin Overbay, Chelan County Commissioner </w:t>
      </w:r>
    </w:p>
    <w:p w:rsidR="00F8073B" w:rsidRPr="00F8073B" w:rsidRDefault="00F8073B" w:rsidP="00F8073B">
      <w:pPr>
        <w:spacing w:after="0" w:line="240" w:lineRule="auto"/>
      </w:pPr>
    </w:p>
    <w:p w:rsidR="009B2A7B" w:rsidRDefault="009B2A7B" w:rsidP="00290F16">
      <w:pPr>
        <w:spacing w:after="0" w:line="240" w:lineRule="auto"/>
      </w:pPr>
      <w:r>
        <w:t xml:space="preserve">Mike welcomed the group to the meeting and </w:t>
      </w:r>
      <w:r w:rsidR="004916E0">
        <w:t>reviewed</w:t>
      </w:r>
      <w:r>
        <w:t xml:space="preserve"> the planning background and agenda for the meeting.</w:t>
      </w:r>
    </w:p>
    <w:p w:rsidR="00290F16" w:rsidRDefault="00290F16" w:rsidP="00290F16">
      <w:pPr>
        <w:spacing w:after="0" w:line="240" w:lineRule="auto"/>
      </w:pPr>
    </w:p>
    <w:p w:rsidR="00766400" w:rsidRPr="009B2A7B" w:rsidRDefault="00766400" w:rsidP="00B96192">
      <w:pPr>
        <w:rPr>
          <w:b/>
        </w:rPr>
      </w:pPr>
      <w:r w:rsidRPr="009B2A7B">
        <w:rPr>
          <w:b/>
        </w:rPr>
        <w:t>Planning process and structure:</w:t>
      </w:r>
    </w:p>
    <w:p w:rsidR="00766400" w:rsidRDefault="00766400" w:rsidP="00B96192">
      <w:r>
        <w:t xml:space="preserve">Susan reviewed the draft planning process structure.  The group </w:t>
      </w:r>
      <w:r w:rsidR="004916E0">
        <w:t>decided</w:t>
      </w:r>
      <w:r>
        <w:t xml:space="preserve"> to modify the structure to change the </w:t>
      </w:r>
      <w:r w:rsidR="004916E0">
        <w:t>collaborative</w:t>
      </w:r>
      <w:r>
        <w:t xml:space="preserve"> management group to the </w:t>
      </w:r>
      <w:proofErr w:type="spellStart"/>
      <w:r>
        <w:t>Stemilt</w:t>
      </w:r>
      <w:proofErr w:type="spellEnd"/>
      <w:r>
        <w:t xml:space="preserve"> Partnership group.  The decision process would now look like this.</w:t>
      </w:r>
    </w:p>
    <w:p w:rsidR="00C6378D" w:rsidRDefault="00C6378D" w:rsidP="00C6378D">
      <w:pPr>
        <w:rPr>
          <w:b/>
          <w:sz w:val="24"/>
          <w:szCs w:val="24"/>
        </w:rPr>
      </w:pPr>
      <w:r w:rsidRPr="00006D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B309E" wp14:editId="4B5503D3">
                <wp:simplePos x="0" y="0"/>
                <wp:positionH relativeFrom="column">
                  <wp:posOffset>4732020</wp:posOffset>
                </wp:positionH>
                <wp:positionV relativeFrom="paragraph">
                  <wp:posOffset>38735</wp:posOffset>
                </wp:positionV>
                <wp:extent cx="1280160" cy="1729740"/>
                <wp:effectExtent l="0" t="0" r="15240" b="2286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72974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78D" w:rsidRPr="00FC1A77" w:rsidRDefault="00C6378D" w:rsidP="00C6378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FC1A77">
                              <w:rPr>
                                <w:color w:val="FFFFFF" w:themeColor="background1"/>
                              </w:rPr>
                              <w:t>Stemilt-Squilchuck</w:t>
                            </w:r>
                            <w:proofErr w:type="spellEnd"/>
                            <w:r w:rsidRPr="00FC1A77">
                              <w:rPr>
                                <w:color w:val="FFFFFF" w:themeColor="background1"/>
                              </w:rPr>
                              <w:t xml:space="preserve"> Recreation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26" type="#_x0000_t176" style="position:absolute;margin-left:372.6pt;margin-top:3.05pt;width:100.8pt;height:1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" fillcolor="#4f81bd" strokecolor="#385d8a" strokeweight="2pt">
                <v:textbox>
                  <w:txbxContent>
                    <w:p w:rsidR="00C6378D" w:rsidRPr="00FC1A77" w:rsidRDefault="00C6378D" w:rsidP="00C6378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FC1A77">
                        <w:rPr>
                          <w:color w:val="FFFFFF" w:themeColor="background1"/>
                        </w:rPr>
                        <w:t>Stemilt-Squilchuck</w:t>
                      </w:r>
                      <w:proofErr w:type="spellEnd"/>
                      <w:r w:rsidRPr="00FC1A77">
                        <w:rPr>
                          <w:color w:val="FFFFFF" w:themeColor="background1"/>
                        </w:rPr>
                        <w:t xml:space="preserve"> Recreation Plan</w:t>
                      </w:r>
                    </w:p>
                  </w:txbxContent>
                </v:textbox>
              </v:shape>
            </w:pict>
          </mc:Fallback>
        </mc:AlternateContent>
      </w:r>
      <w:r w:rsidRPr="00006D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09B1C" wp14:editId="3BCB3266">
                <wp:simplePos x="0" y="0"/>
                <wp:positionH relativeFrom="column">
                  <wp:posOffset>3169920</wp:posOffset>
                </wp:positionH>
                <wp:positionV relativeFrom="paragraph">
                  <wp:posOffset>635</wp:posOffset>
                </wp:positionV>
                <wp:extent cx="1348740" cy="1767840"/>
                <wp:effectExtent l="0" t="0" r="22860" b="22860"/>
                <wp:wrapNone/>
                <wp:docPr id="24" name="Flowchart: Alternate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176784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78D" w:rsidRDefault="00C6378D" w:rsidP="00C6378D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Land Manager</w:t>
                            </w:r>
                          </w:p>
                          <w:p w:rsidR="00C6378D" w:rsidRDefault="00C6378D" w:rsidP="00C6378D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4" o:spid="_x0000_s1027" type="#_x0000_t176" style="position:absolute;margin-left:249.6pt;margin-top:.05pt;width:106.2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" fillcolor="#4f81bd" strokecolor="#385d8a" strokeweight="2pt">
                <v:textbox>
                  <w:txbxContent>
                    <w:p w:rsidR="00C6378D" w:rsidRDefault="00C6378D" w:rsidP="00C6378D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Land Manager</w:t>
                      </w:r>
                    </w:p>
                    <w:p w:rsidR="00C6378D" w:rsidRDefault="00C6378D" w:rsidP="00C6378D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Approval</w:t>
                      </w:r>
                    </w:p>
                  </w:txbxContent>
                </v:textbox>
              </v:shape>
            </w:pict>
          </mc:Fallback>
        </mc:AlternateContent>
      </w:r>
      <w:r w:rsidRPr="00006D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59DA" wp14:editId="67D9087D">
                <wp:simplePos x="0" y="0"/>
                <wp:positionH relativeFrom="column">
                  <wp:posOffset>1592580</wp:posOffset>
                </wp:positionH>
                <wp:positionV relativeFrom="paragraph">
                  <wp:posOffset>635</wp:posOffset>
                </wp:positionV>
                <wp:extent cx="1272540" cy="1752600"/>
                <wp:effectExtent l="0" t="0" r="22860" b="19050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75260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78D" w:rsidRDefault="00C6378D" w:rsidP="00C6378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Stemilt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-Partnership Group</w:t>
                            </w:r>
                          </w:p>
                          <w:p w:rsidR="00C6378D" w:rsidRDefault="00C6378D" w:rsidP="00C6378D">
                            <w:pPr>
                              <w:jc w:val="center"/>
                            </w:pPr>
                            <w:r>
                              <w:rPr>
                                <w:color w:val="FFFFFF" w:themeColor="background1"/>
                              </w:rPr>
                              <w:t>Recommend</w:t>
                            </w:r>
                            <w:r w:rsidRPr="00FC1A77">
                              <w:rPr>
                                <w:color w:val="FFFFFF" w:themeColor="background1"/>
                              </w:rPr>
                              <w:t xml:space="preserve"> by consensus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2" o:spid="_x0000_s1028" type="#_x0000_t176" style="position:absolute;margin-left:125.4pt;margin-top:.05pt;width:100.2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" fillcolor="#4f81bd" strokecolor="#385d8a" strokeweight="2pt">
                <v:textbox>
                  <w:txbxContent>
                    <w:p w:rsidR="00C6378D" w:rsidRDefault="00C6378D" w:rsidP="00C6378D">
                      <w:pPr>
                        <w:jc w:val="center"/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Stemilt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-Partnership Group</w:t>
                      </w:r>
                    </w:p>
                    <w:p w:rsidR="00C6378D" w:rsidRDefault="00C6378D" w:rsidP="00C6378D">
                      <w:pPr>
                        <w:jc w:val="center"/>
                      </w:pPr>
                      <w:r>
                        <w:rPr>
                          <w:color w:val="FFFFFF" w:themeColor="background1"/>
                        </w:rPr>
                        <w:t>Recommend</w:t>
                      </w:r>
                      <w:r w:rsidRPr="00FC1A77">
                        <w:rPr>
                          <w:color w:val="FFFFFF" w:themeColor="background1"/>
                        </w:rPr>
                        <w:t xml:space="preserve"> by consensus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78CD6" wp14:editId="6452B705">
                <wp:simplePos x="0" y="0"/>
                <wp:positionH relativeFrom="column">
                  <wp:posOffset>4518660</wp:posOffset>
                </wp:positionH>
                <wp:positionV relativeFrom="paragraph">
                  <wp:posOffset>831215</wp:posOffset>
                </wp:positionV>
                <wp:extent cx="228600" cy="0"/>
                <wp:effectExtent l="0" t="76200" r="1905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355.8pt;margin-top:65.45pt;width:1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42D61" wp14:editId="568DD806">
                <wp:simplePos x="0" y="0"/>
                <wp:positionH relativeFrom="column">
                  <wp:posOffset>2941320</wp:posOffset>
                </wp:positionH>
                <wp:positionV relativeFrom="paragraph">
                  <wp:posOffset>831215</wp:posOffset>
                </wp:positionV>
                <wp:extent cx="228600" cy="0"/>
                <wp:effectExtent l="0" t="76200" r="1905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31.6pt;margin-top:65.45pt;width:1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" strokecolor="#4a7ebb">
                <v:stroke endarrow="ope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54CB4" wp14:editId="527C45CB">
                <wp:simplePos x="0" y="0"/>
                <wp:positionH relativeFrom="column">
                  <wp:posOffset>1363980</wp:posOffset>
                </wp:positionH>
                <wp:positionV relativeFrom="paragraph">
                  <wp:posOffset>831215</wp:posOffset>
                </wp:positionV>
                <wp:extent cx="228600" cy="0"/>
                <wp:effectExtent l="0" t="76200" r="1905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07.4pt;margin-top:65.45pt;width:1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Pr="00006D6D">
        <w:rPr>
          <w:noProof/>
        </w:rPr>
        <mc:AlternateContent>
          <mc:Choice Requires="wps">
            <w:drawing>
              <wp:inline distT="0" distB="0" distL="0" distR="0" wp14:anchorId="048E63A0" wp14:editId="6590B3A9">
                <wp:extent cx="1325880" cy="1813560"/>
                <wp:effectExtent l="0" t="0" r="26670" b="15240"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81356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378D" w:rsidRPr="00FC1A77" w:rsidRDefault="00C6378D" w:rsidP="00C6378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C1A77">
                              <w:rPr>
                                <w:color w:val="FFFFFF" w:themeColor="background1"/>
                              </w:rPr>
                              <w:t>Recreation committee</w:t>
                            </w:r>
                          </w:p>
                          <w:p w:rsidR="00C6378D" w:rsidRPr="00FC1A77" w:rsidRDefault="00C6378D" w:rsidP="00C6378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C1A77">
                              <w:rPr>
                                <w:color w:val="FFFFFF" w:themeColor="background1"/>
                              </w:rPr>
                              <w:t>Recommend by consensus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;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consensus can’t be reached present all sides</w:t>
                            </w:r>
                          </w:p>
                          <w:p w:rsidR="00C6378D" w:rsidRDefault="00C6378D" w:rsidP="00C637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lowchart: Alternate Process 20" o:spid="_x0000_s1029" type="#_x0000_t176" style="width:104.4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" fillcolor="#4f81bd" strokecolor="#385d8a" strokeweight="2pt">
                <v:textbox>
                  <w:txbxContent>
                    <w:p w:rsidR="00C6378D" w:rsidRPr="00FC1A77" w:rsidRDefault="00C6378D" w:rsidP="00C6378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C1A77">
                        <w:rPr>
                          <w:color w:val="FFFFFF" w:themeColor="background1"/>
                        </w:rPr>
                        <w:t>Recreation committee</w:t>
                      </w:r>
                    </w:p>
                    <w:p w:rsidR="00C6378D" w:rsidRPr="00FC1A77" w:rsidRDefault="00C6378D" w:rsidP="00C6378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C1A77">
                        <w:rPr>
                          <w:color w:val="FFFFFF" w:themeColor="background1"/>
                        </w:rPr>
                        <w:t>Recommend by consensus</w:t>
                      </w:r>
                      <w:r>
                        <w:rPr>
                          <w:color w:val="FFFFFF" w:themeColor="background1"/>
                        </w:rPr>
                        <w:t xml:space="preserve">;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If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consensus can’t be reached present all sides</w:t>
                      </w:r>
                    </w:p>
                    <w:p w:rsidR="00C6378D" w:rsidRDefault="00C6378D" w:rsidP="00C6378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78D" w:rsidRDefault="00C6378D" w:rsidP="00B96192">
      <w:r>
        <w:t xml:space="preserve">Other </w:t>
      </w:r>
      <w:r w:rsidR="004916E0">
        <w:t>ideas to include in the planning process: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 xml:space="preserve">Start in the context of the </w:t>
      </w:r>
      <w:proofErr w:type="spellStart"/>
      <w:r>
        <w:t>Stemilt</w:t>
      </w:r>
      <w:proofErr w:type="spellEnd"/>
      <w:r>
        <w:t xml:space="preserve"> vision and the three pillars (wildlife, recreation, and water)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 xml:space="preserve">Certain things need to be protected 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>Need to answer the question of which agencies will adopt the plan or provide a letter of support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>Need to engage the broader community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lastRenderedPageBreak/>
        <w:t>There are certain protections/limitations due to grants</w:t>
      </w:r>
      <w:r w:rsidR="00F8073B">
        <w:t xml:space="preserve"> that were used to acquire County land </w:t>
      </w:r>
      <w:r w:rsidR="00444995">
        <w:t>(Community Forest Grant, WWRP</w:t>
      </w:r>
      <w:r w:rsidR="00BD2C79">
        <w:t>, USFWS</w:t>
      </w:r>
      <w:r w:rsidR="00444995">
        <w:t>)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 xml:space="preserve">Important to remember that the land </w:t>
      </w:r>
      <w:r w:rsidR="004916E0">
        <w:t>acquisitions</w:t>
      </w:r>
      <w:r>
        <w:t xml:space="preserve"> would not be possible without the </w:t>
      </w:r>
      <w:proofErr w:type="spellStart"/>
      <w:r>
        <w:t>Stemilt</w:t>
      </w:r>
      <w:proofErr w:type="spellEnd"/>
      <w:r>
        <w:t xml:space="preserve"> </w:t>
      </w:r>
      <w:r w:rsidR="004916E0">
        <w:t>Partnership</w:t>
      </w:r>
    </w:p>
    <w:p w:rsidR="00C6378D" w:rsidRPr="00290F16" w:rsidRDefault="00C6378D" w:rsidP="00C6378D">
      <w:pPr>
        <w:rPr>
          <w:b/>
        </w:rPr>
      </w:pPr>
      <w:r w:rsidRPr="00290F16">
        <w:rPr>
          <w:b/>
        </w:rPr>
        <w:t>Desired Product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>Like to see more specifics (i.e. trail corridors, trailheads, parking)</w:t>
      </w:r>
    </w:p>
    <w:p w:rsidR="00C6378D" w:rsidRDefault="004916E0" w:rsidP="00C6378D">
      <w:pPr>
        <w:pStyle w:val="ListParagraph"/>
        <w:numPr>
          <w:ilvl w:val="0"/>
          <w:numId w:val="2"/>
        </w:numPr>
      </w:pPr>
      <w:r>
        <w:t>Recreation</w:t>
      </w:r>
      <w:r w:rsidR="00C6378D">
        <w:t xml:space="preserve"> </w:t>
      </w:r>
      <w:r>
        <w:t>Concept</w:t>
      </w:r>
      <w:r w:rsidR="00C6378D">
        <w:t xml:space="preserve"> Idea</w:t>
      </w:r>
    </w:p>
    <w:p w:rsidR="00C6378D" w:rsidRDefault="00C6378D" w:rsidP="00C6378D">
      <w:pPr>
        <w:pStyle w:val="ListParagraph"/>
        <w:numPr>
          <w:ilvl w:val="1"/>
          <w:numId w:val="2"/>
        </w:numPr>
      </w:pPr>
      <w:r>
        <w:t>Upper Wheeler reservoir is designated as a fly-fishing only area and there is a need for better parking and facilities for this user group</w:t>
      </w:r>
    </w:p>
    <w:p w:rsidR="00C6378D" w:rsidRDefault="00C6378D" w:rsidP="00C6378D">
      <w:pPr>
        <w:pStyle w:val="ListParagraph"/>
        <w:numPr>
          <w:ilvl w:val="0"/>
          <w:numId w:val="2"/>
        </w:numPr>
      </w:pPr>
      <w:r>
        <w:t>Need road analysis</w:t>
      </w:r>
      <w:r w:rsidR="0097421E">
        <w:t>, this could result in recommendations for:</w:t>
      </w:r>
    </w:p>
    <w:p w:rsidR="00C6378D" w:rsidRDefault="00C6378D" w:rsidP="00C6378D">
      <w:pPr>
        <w:pStyle w:val="ListParagraph"/>
        <w:numPr>
          <w:ilvl w:val="1"/>
          <w:numId w:val="2"/>
        </w:numPr>
      </w:pPr>
      <w:r>
        <w:t>abandonment/decommission</w:t>
      </w:r>
    </w:p>
    <w:p w:rsidR="00C6378D" w:rsidRDefault="00C6378D" w:rsidP="00C6378D">
      <w:pPr>
        <w:pStyle w:val="ListParagraph"/>
        <w:numPr>
          <w:ilvl w:val="1"/>
          <w:numId w:val="2"/>
        </w:numPr>
      </w:pPr>
      <w:r>
        <w:t>Signs, education, rules</w:t>
      </w:r>
    </w:p>
    <w:p w:rsidR="0097421E" w:rsidRDefault="0097421E" w:rsidP="00C6378D">
      <w:pPr>
        <w:pStyle w:val="ListParagraph"/>
        <w:numPr>
          <w:ilvl w:val="1"/>
          <w:numId w:val="2"/>
        </w:numPr>
      </w:pPr>
      <w:r>
        <w:t>Conversion to trails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>Address safety, garbage, quality of experiences</w:t>
      </w:r>
    </w:p>
    <w:p w:rsidR="0097421E" w:rsidRDefault="004916E0" w:rsidP="0097421E">
      <w:pPr>
        <w:pStyle w:val="ListParagraph"/>
        <w:numPr>
          <w:ilvl w:val="0"/>
          <w:numId w:val="2"/>
        </w:numPr>
      </w:pPr>
      <w:r>
        <w:t>Sustainability</w:t>
      </w:r>
      <w:r w:rsidR="0097421E">
        <w:t xml:space="preserve"> and </w:t>
      </w:r>
      <w:r>
        <w:t>maintenance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>Trail network; connectivity with other trail systems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>Use existing infrastructure to the extent possible</w:t>
      </w:r>
    </w:p>
    <w:p w:rsidR="005429A1" w:rsidRDefault="005429A1" w:rsidP="0097421E">
      <w:pPr>
        <w:pStyle w:val="ListParagraph"/>
        <w:numPr>
          <w:ilvl w:val="0"/>
          <w:numId w:val="2"/>
        </w:numPr>
      </w:pPr>
      <w:r>
        <w:t>Consider ongoing maintenance/enforcement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 xml:space="preserve">Identify water sources that are used for </w:t>
      </w:r>
      <w:r w:rsidR="004916E0">
        <w:t>irrigation</w:t>
      </w:r>
      <w:r>
        <w:t xml:space="preserve"> and drinking water and those need to be protected (federal law that states water used for irrigation needs to be potable), look at a DOE report for starting point</w:t>
      </w:r>
    </w:p>
    <w:p w:rsidR="005429A1" w:rsidRDefault="005429A1" w:rsidP="0097421E">
      <w:pPr>
        <w:pStyle w:val="ListParagraph"/>
        <w:numPr>
          <w:ilvl w:val="0"/>
          <w:numId w:val="2"/>
        </w:numPr>
      </w:pPr>
      <w:r>
        <w:t>Identify areas upstream of irrigation infrastructure that are important for recharging reservoirs and/or groundwater, that need to be protected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>Pole Flats – proposal to open gates in th</w:t>
      </w:r>
      <w:r w:rsidR="00444995">
        <w:t>e summer (</w:t>
      </w:r>
      <w:proofErr w:type="spellStart"/>
      <w:r w:rsidR="00444995">
        <w:t>Naneu</w:t>
      </w:r>
      <w:r>
        <w:t>m</w:t>
      </w:r>
      <w:proofErr w:type="spellEnd"/>
      <w:r>
        <w:t xml:space="preserve"> plan); concern about wood cutting in this area, it is pristine and concern about opening the road and additional damage that could occur</w:t>
      </w:r>
    </w:p>
    <w:p w:rsidR="0097421E" w:rsidRPr="004916E0" w:rsidRDefault="0097421E" w:rsidP="0097421E">
      <w:pPr>
        <w:rPr>
          <w:b/>
        </w:rPr>
      </w:pPr>
      <w:r w:rsidRPr="004916E0">
        <w:rPr>
          <w:b/>
        </w:rPr>
        <w:t xml:space="preserve">Vision </w:t>
      </w:r>
    </w:p>
    <w:p w:rsidR="0097421E" w:rsidRDefault="0097421E" w:rsidP="0097421E">
      <w:pPr>
        <w:pStyle w:val="ListParagraph"/>
        <w:numPr>
          <w:ilvl w:val="0"/>
          <w:numId w:val="2"/>
        </w:numPr>
      </w:pPr>
      <w:r>
        <w:t>Add wildlife and water into the vision statement to ensure the three pillars are included</w:t>
      </w:r>
    </w:p>
    <w:p w:rsidR="00B96192" w:rsidRPr="004916E0" w:rsidRDefault="00B96192" w:rsidP="00B96192">
      <w:pPr>
        <w:rPr>
          <w:b/>
        </w:rPr>
      </w:pPr>
      <w:r w:rsidRPr="004916E0">
        <w:rPr>
          <w:b/>
        </w:rPr>
        <w:t>Key Issues and Opportunities:</w:t>
      </w:r>
    </w:p>
    <w:p w:rsidR="00B96192" w:rsidRDefault="00B96192">
      <w:r>
        <w:t xml:space="preserve">A draft list of key issues and opportunities was </w:t>
      </w:r>
      <w:r w:rsidR="00BD2C79">
        <w:t>presented;</w:t>
      </w:r>
      <w:r>
        <w:t xml:space="preserve"> the following </w:t>
      </w:r>
      <w:r w:rsidR="004916E0">
        <w:t>feedback was suggested by the group</w:t>
      </w:r>
      <w:r>
        <w:t xml:space="preserve"> to include:</w:t>
      </w:r>
    </w:p>
    <w:p w:rsidR="00B96192" w:rsidRDefault="00B96192" w:rsidP="00B96192">
      <w:pPr>
        <w:pStyle w:val="ListParagraph"/>
        <w:numPr>
          <w:ilvl w:val="0"/>
          <w:numId w:val="1"/>
        </w:numPr>
      </w:pPr>
      <w:r>
        <w:t>Lack of enforcement</w:t>
      </w:r>
    </w:p>
    <w:p w:rsidR="00B96192" w:rsidRDefault="00B96192" w:rsidP="00B96192">
      <w:pPr>
        <w:pStyle w:val="ListParagraph"/>
        <w:numPr>
          <w:ilvl w:val="0"/>
          <w:numId w:val="1"/>
        </w:numPr>
      </w:pPr>
      <w:r>
        <w:t xml:space="preserve">Most of the </w:t>
      </w:r>
      <w:r w:rsidR="004916E0">
        <w:t>use</w:t>
      </w:r>
      <w:r>
        <w:t xml:space="preserve"> of motorized roads</w:t>
      </w:r>
      <w:r w:rsidR="004916E0">
        <w:t xml:space="preserve"> on non-green dot roads </w:t>
      </w:r>
      <w:r>
        <w:t>is intentional</w:t>
      </w:r>
    </w:p>
    <w:p w:rsidR="00B96192" w:rsidRDefault="00B96192" w:rsidP="00B96192">
      <w:pPr>
        <w:pStyle w:val="ListParagraph"/>
        <w:numPr>
          <w:ilvl w:val="0"/>
          <w:numId w:val="1"/>
        </w:numPr>
      </w:pPr>
      <w:r>
        <w:t>Need backcountry enforcement (RCO has a grant for this)</w:t>
      </w:r>
    </w:p>
    <w:p w:rsidR="00B96192" w:rsidRDefault="004916E0" w:rsidP="00B96192">
      <w:pPr>
        <w:pStyle w:val="ListParagraph"/>
        <w:numPr>
          <w:ilvl w:val="0"/>
          <w:numId w:val="1"/>
        </w:numPr>
      </w:pPr>
      <w:r>
        <w:t>Intentional and unintentional</w:t>
      </w:r>
      <w:r w:rsidR="00B96192">
        <w:t xml:space="preserve"> use of private lands</w:t>
      </w:r>
    </w:p>
    <w:p w:rsidR="00B96192" w:rsidRDefault="004916E0" w:rsidP="00B96192">
      <w:pPr>
        <w:pStyle w:val="ListParagraph"/>
        <w:numPr>
          <w:ilvl w:val="0"/>
          <w:numId w:val="1"/>
        </w:numPr>
      </w:pPr>
      <w:r>
        <w:lastRenderedPageBreak/>
        <w:t>Concern</w:t>
      </w:r>
      <w:r w:rsidR="00B96192">
        <w:t xml:space="preserve"> about new recreation users and conflicts with traditional uses. Traditional users are </w:t>
      </w:r>
      <w:r>
        <w:t>used</w:t>
      </w:r>
      <w:r w:rsidR="00B96192">
        <w:t xml:space="preserve"> to quiet, peaceful </w:t>
      </w:r>
      <w:r>
        <w:t>opportunities</w:t>
      </w:r>
      <w:r w:rsidR="00B96192">
        <w:t xml:space="preserve"> to see wildlife.  The goal should be to honor traditional uses to the greatest extent possible.</w:t>
      </w:r>
      <w:r>
        <w:t xml:space="preserve"> </w:t>
      </w:r>
    </w:p>
    <w:p w:rsidR="00766400" w:rsidRDefault="00766400" w:rsidP="00B96192">
      <w:pPr>
        <w:pStyle w:val="ListParagraph"/>
        <w:numPr>
          <w:ilvl w:val="0"/>
          <w:numId w:val="1"/>
        </w:numPr>
      </w:pPr>
      <w:r>
        <w:t>More users can help with enforcement</w:t>
      </w:r>
    </w:p>
    <w:p w:rsidR="0097421E" w:rsidRDefault="0097421E" w:rsidP="0097421E">
      <w:r>
        <w:t>Erin described the existing</w:t>
      </w:r>
      <w:r w:rsidR="009B2A7B">
        <w:t xml:space="preserve"> conditions in the study area.  To help focus the planning, the study area was delineated into three zones.  The group suggeste</w:t>
      </w:r>
      <w:r w:rsidR="005429A1">
        <w:t>d changing zone 1 and 3 to bring zone 3 closer to the Upper Basin Loop</w:t>
      </w:r>
      <w:r w:rsidR="009B2A7B">
        <w:t xml:space="preserve"> road.  A fourth zone was</w:t>
      </w:r>
      <w:r w:rsidR="005429A1">
        <w:t xml:space="preserve"> also suggested to include the Bee</w:t>
      </w:r>
      <w:r w:rsidR="009B2A7B">
        <w:t>hive area (</w:t>
      </w:r>
      <w:r w:rsidR="005429A1">
        <w:t xml:space="preserve">county </w:t>
      </w:r>
      <w:r w:rsidR="009B2A7B">
        <w:t xml:space="preserve">parcels 1 and 7).  For zone 2, there was some discussion about </w:t>
      </w:r>
      <w:r w:rsidR="004916E0">
        <w:t>modifying</w:t>
      </w:r>
      <w:r w:rsidR="009B2A7B">
        <w:t xml:space="preserve"> this to include the upper wheeler road and other high use areas into its own zone.</w:t>
      </w:r>
    </w:p>
    <w:p w:rsidR="009B2A7B" w:rsidRPr="00290F16" w:rsidRDefault="009B2A7B" w:rsidP="0097421E">
      <w:pPr>
        <w:rPr>
          <w:b/>
        </w:rPr>
      </w:pPr>
      <w:r w:rsidRPr="00290F16">
        <w:rPr>
          <w:b/>
        </w:rPr>
        <w:t>Information needs:</w:t>
      </w:r>
    </w:p>
    <w:p w:rsidR="009B2A7B" w:rsidRDefault="009B2A7B" w:rsidP="009B2A7B">
      <w:pPr>
        <w:pStyle w:val="ListParagraph"/>
        <w:numPr>
          <w:ilvl w:val="0"/>
          <w:numId w:val="1"/>
        </w:numPr>
      </w:pPr>
      <w:r>
        <w:t>Wildlife assessment – more information on elk</w:t>
      </w:r>
    </w:p>
    <w:p w:rsidR="009B2A7B" w:rsidRDefault="009B2A7B" w:rsidP="009B2A7B">
      <w:pPr>
        <w:pStyle w:val="ListParagraph"/>
        <w:numPr>
          <w:ilvl w:val="0"/>
          <w:numId w:val="1"/>
        </w:numPr>
      </w:pPr>
      <w:r>
        <w:t>Could do site specific elk study per recreation proposal</w:t>
      </w:r>
      <w:r w:rsidR="00290F16">
        <w:t xml:space="preserve"> vs. one for the entire study area</w:t>
      </w:r>
    </w:p>
    <w:p w:rsidR="009B2A7B" w:rsidRDefault="009B2A7B" w:rsidP="009B2A7B">
      <w:pPr>
        <w:pStyle w:val="ListParagraph"/>
        <w:numPr>
          <w:ilvl w:val="0"/>
          <w:numId w:val="1"/>
        </w:numPr>
      </w:pPr>
      <w:r>
        <w:t>Need information on topo, critical areas, wildlife patterns, cultural resources</w:t>
      </w:r>
      <w:r w:rsidR="00444995">
        <w:t>- and a way to overlay these inputs to find suitable areas</w:t>
      </w:r>
    </w:p>
    <w:p w:rsidR="009B2A7B" w:rsidRDefault="009B2A7B" w:rsidP="009B2A7B">
      <w:pPr>
        <w:pStyle w:val="ListParagraph"/>
        <w:numPr>
          <w:ilvl w:val="0"/>
          <w:numId w:val="1"/>
        </w:numPr>
      </w:pPr>
      <w:r>
        <w:t>Reach out to the Tribes to inform them on the process.</w:t>
      </w:r>
    </w:p>
    <w:p w:rsidR="00B96192" w:rsidRPr="00290F16" w:rsidRDefault="00B96192" w:rsidP="00B96192">
      <w:pPr>
        <w:rPr>
          <w:b/>
        </w:rPr>
      </w:pPr>
      <w:r w:rsidRPr="00290F16">
        <w:rPr>
          <w:b/>
        </w:rPr>
        <w:t>Next Steps</w:t>
      </w:r>
    </w:p>
    <w:p w:rsidR="00766400" w:rsidRDefault="00B96192" w:rsidP="00B96192">
      <w:pPr>
        <w:pStyle w:val="ListParagraph"/>
        <w:numPr>
          <w:ilvl w:val="0"/>
          <w:numId w:val="1"/>
        </w:numPr>
      </w:pPr>
      <w:r>
        <w:t xml:space="preserve"> </w:t>
      </w:r>
      <w:r w:rsidR="00444995">
        <w:t>Reach out to the Outdoor A</w:t>
      </w:r>
      <w:r w:rsidR="00766400">
        <w:t>lliance and see how they want to be involved</w:t>
      </w:r>
      <w:r w:rsidR="00444995">
        <w:t xml:space="preserve"> (their next meeting is March 29</w:t>
      </w:r>
      <w:r w:rsidR="00444995" w:rsidRPr="00444995">
        <w:rPr>
          <w:vertAlign w:val="superscript"/>
        </w:rPr>
        <w:t>th</w:t>
      </w:r>
      <w:r w:rsidR="00444995">
        <w:t>, Erin will attend)</w:t>
      </w:r>
    </w:p>
    <w:p w:rsidR="00766400" w:rsidRDefault="00766400" w:rsidP="00B96192">
      <w:pPr>
        <w:pStyle w:val="ListParagraph"/>
        <w:numPr>
          <w:ilvl w:val="0"/>
          <w:numId w:val="1"/>
        </w:numPr>
      </w:pPr>
      <w:r>
        <w:t xml:space="preserve">Next Meeting – March 16/17 or 20/21 – TBD </w:t>
      </w:r>
    </w:p>
    <w:p w:rsidR="00766400" w:rsidRDefault="00766400" w:rsidP="00766400">
      <w:pPr>
        <w:pStyle w:val="ListParagraph"/>
        <w:numPr>
          <w:ilvl w:val="1"/>
          <w:numId w:val="1"/>
        </w:numPr>
      </w:pPr>
      <w:r>
        <w:t>Recreation Committee</w:t>
      </w:r>
    </w:p>
    <w:p w:rsidR="00766400" w:rsidRDefault="00766400" w:rsidP="00766400">
      <w:pPr>
        <w:pStyle w:val="ListParagraph"/>
        <w:numPr>
          <w:ilvl w:val="1"/>
          <w:numId w:val="1"/>
        </w:numPr>
      </w:pPr>
      <w:proofErr w:type="spellStart"/>
      <w:r>
        <w:t>Stemilt</w:t>
      </w:r>
      <w:proofErr w:type="spellEnd"/>
      <w:r>
        <w:t xml:space="preserve"> Partnership</w:t>
      </w:r>
    </w:p>
    <w:p w:rsidR="00766400" w:rsidRDefault="00766400" w:rsidP="00766400">
      <w:pPr>
        <w:pStyle w:val="ListParagraph"/>
        <w:numPr>
          <w:ilvl w:val="0"/>
          <w:numId w:val="1"/>
        </w:numPr>
      </w:pPr>
      <w:r>
        <w:t>Compile all known information about the study area</w:t>
      </w:r>
    </w:p>
    <w:p w:rsidR="00766400" w:rsidRDefault="00766400" w:rsidP="00766400">
      <w:pPr>
        <w:pStyle w:val="ListParagraph"/>
        <w:numPr>
          <w:ilvl w:val="0"/>
          <w:numId w:val="1"/>
        </w:numPr>
      </w:pPr>
      <w:r>
        <w:t>Modify the decision process, vision, issues/opportunities per our discussions today</w:t>
      </w:r>
    </w:p>
    <w:p w:rsidR="00766400" w:rsidRDefault="00766400" w:rsidP="00766400">
      <w:pPr>
        <w:pStyle w:val="ListParagraph"/>
        <w:numPr>
          <w:ilvl w:val="0"/>
          <w:numId w:val="1"/>
        </w:numPr>
      </w:pPr>
      <w:r>
        <w:t xml:space="preserve">Pete/WDFW to follow-up with USFWS to understand if the restrictions on 16 and 22 would ban only future motorized use or existing use and structures. </w:t>
      </w:r>
    </w:p>
    <w:p w:rsidR="00B96192" w:rsidRDefault="00766400" w:rsidP="00766400">
      <w:pPr>
        <w:pStyle w:val="ListParagraph"/>
        <w:numPr>
          <w:ilvl w:val="0"/>
          <w:numId w:val="1"/>
        </w:numPr>
      </w:pPr>
      <w:r>
        <w:t xml:space="preserve">Compile and review </w:t>
      </w:r>
      <w:r w:rsidR="00B96192">
        <w:t>all grant restrictions and consider this within allowable use</w:t>
      </w:r>
    </w:p>
    <w:p w:rsidR="00B96192" w:rsidRDefault="00B96192" w:rsidP="00B96192"/>
    <w:sectPr w:rsidR="00B9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1093"/>
    <w:multiLevelType w:val="hybridMultilevel"/>
    <w:tmpl w:val="C7E41F72"/>
    <w:lvl w:ilvl="0" w:tplc="801ADC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052E"/>
    <w:multiLevelType w:val="hybridMultilevel"/>
    <w:tmpl w:val="C71ADCE6"/>
    <w:lvl w:ilvl="0" w:tplc="6A468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30AA8"/>
    <w:multiLevelType w:val="hybridMultilevel"/>
    <w:tmpl w:val="73609E54"/>
    <w:lvl w:ilvl="0" w:tplc="5554F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92"/>
    <w:rsid w:val="00290F16"/>
    <w:rsid w:val="00444995"/>
    <w:rsid w:val="004916E0"/>
    <w:rsid w:val="005429A1"/>
    <w:rsid w:val="00766400"/>
    <w:rsid w:val="007E76D1"/>
    <w:rsid w:val="00950509"/>
    <w:rsid w:val="0097421E"/>
    <w:rsid w:val="009B2A7B"/>
    <w:rsid w:val="009F0AAC"/>
    <w:rsid w:val="00AB374E"/>
    <w:rsid w:val="00B96192"/>
    <w:rsid w:val="00BD2C79"/>
    <w:rsid w:val="00C6378D"/>
    <w:rsid w:val="00DB5F15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2</cp:revision>
  <dcterms:created xsi:type="dcterms:W3CDTF">2017-02-08T20:58:00Z</dcterms:created>
  <dcterms:modified xsi:type="dcterms:W3CDTF">2017-02-08T20:58:00Z</dcterms:modified>
</cp:coreProperties>
</file>