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B8005" w14:textId="67A3342D" w:rsidR="002E73EA" w:rsidRDefault="002E73EA" w:rsidP="00643305">
      <w:pPr>
        <w:pStyle w:val="Heading1"/>
        <w:numPr>
          <w:ilvl w:val="0"/>
          <w:numId w:val="0"/>
        </w:numPr>
      </w:pPr>
      <w:r>
        <w:t xml:space="preserve">Instructions for Completing Special </w:t>
      </w:r>
      <w:r w:rsidR="00643305">
        <w:t xml:space="preserve">Purpose </w:t>
      </w:r>
      <w:r>
        <w:t xml:space="preserve">District Annex Template </w:t>
      </w:r>
    </w:p>
    <w:p w14:paraId="12E9062F" w14:textId="5988276A" w:rsidR="00B1640D" w:rsidRPr="00B1640D" w:rsidRDefault="00B1640D" w:rsidP="00B1640D">
      <w:pPr>
        <w:autoSpaceDE w:val="0"/>
        <w:autoSpaceDN w:val="0"/>
        <w:adjustRightInd w:val="0"/>
        <w:spacing w:before="0" w:after="0" w:line="240" w:lineRule="auto"/>
        <w:rPr>
          <w:b/>
        </w:rPr>
      </w:pPr>
      <w:r w:rsidRPr="00B1640D">
        <w:rPr>
          <w:rFonts w:cs="Times New Roman"/>
          <w:noProof/>
          <w:color w:val="000000"/>
          <w:sz w:val="24"/>
          <w:szCs w:val="24"/>
        </w:rPr>
        <mc:AlternateContent>
          <mc:Choice Requires="wps">
            <w:drawing>
              <wp:anchor distT="0" distB="0" distL="114300" distR="114300" simplePos="0" relativeHeight="251659264" behindDoc="0" locked="0" layoutInCell="1" allowOverlap="1" wp14:anchorId="01F287E5" wp14:editId="5054076D">
                <wp:simplePos x="0" y="0"/>
                <wp:positionH relativeFrom="margin">
                  <wp:posOffset>4048125</wp:posOffset>
                </wp:positionH>
                <wp:positionV relativeFrom="paragraph">
                  <wp:posOffset>66675</wp:posOffset>
                </wp:positionV>
                <wp:extent cx="2274570" cy="3718560"/>
                <wp:effectExtent l="76200" t="57150" r="68580" b="8636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3718560"/>
                        </a:xfrm>
                        <a:prstGeom prst="rect">
                          <a:avLst/>
                        </a:prstGeom>
                        <a:solidFill>
                          <a:srgbClr val="5482AB"/>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14:paraId="6FF9D84E" w14:textId="77777777" w:rsidR="00B1640D" w:rsidRPr="006252A9" w:rsidRDefault="00B1640D" w:rsidP="00B1640D">
                            <w:pPr>
                              <w:pStyle w:val="Caption"/>
                              <w:spacing w:after="120"/>
                            </w:pPr>
                            <w:r w:rsidRPr="006252A9">
                              <w:t xml:space="preserve">A Note </w:t>
                            </w:r>
                            <w:proofErr w:type="gramStart"/>
                            <w:r w:rsidRPr="006252A9">
                              <w:t>About</w:t>
                            </w:r>
                            <w:proofErr w:type="gramEnd"/>
                            <w:r w:rsidRPr="006252A9">
                              <w:t xml:space="preserve"> Formatting:</w:t>
                            </w:r>
                          </w:p>
                          <w:p w14:paraId="5EEC0BFD" w14:textId="77777777" w:rsidR="00B1640D" w:rsidRPr="00025715" w:rsidRDefault="00B1640D" w:rsidP="00B1640D">
                            <w:pPr>
                              <w:rPr>
                                <w:rFonts w:ascii="Arial" w:hAnsi="Arial" w:cs="Arial"/>
                                <w:sz w:val="20"/>
                              </w:rPr>
                            </w:pPr>
                            <w:r w:rsidRPr="00025715">
                              <w:rPr>
                                <w:rFonts w:ascii="Arial" w:hAnsi="Arial" w:cs="Arial"/>
                                <w:sz w:val="20"/>
                              </w:rPr>
                              <w:t xml:space="preserve">The template for the annex is a Microsoft Word document in a format that will be used in the final plan. Partners are asked to use this template so that a uniform product will be completed for each partner. </w:t>
                            </w:r>
                          </w:p>
                          <w:p w14:paraId="2094D93B" w14:textId="77777777" w:rsidR="00B1640D" w:rsidRPr="00025715" w:rsidRDefault="00B1640D" w:rsidP="00B1640D">
                            <w:pPr>
                              <w:spacing w:after="0"/>
                              <w:rPr>
                                <w:rFonts w:ascii="Arial" w:hAnsi="Arial" w:cs="Arial"/>
                                <w:sz w:val="20"/>
                              </w:rPr>
                            </w:pPr>
                            <w:r w:rsidRPr="00025715">
                              <w:rPr>
                                <w:rFonts w:ascii="Arial" w:hAnsi="Arial" w:cs="Arial"/>
                                <w:sz w:val="20"/>
                              </w:rPr>
                              <w:t>Content should be entered within the yellow, highlighted text that is currently in the template, rather than creating text in another document and pasting it into the template. Text from another source will alter the style and formatting of the document.</w:t>
                            </w:r>
                          </w:p>
                          <w:p w14:paraId="095E6AA1" w14:textId="77777777" w:rsidR="00B1640D" w:rsidRPr="00025715" w:rsidRDefault="00B1640D" w:rsidP="00B1640D">
                            <w:pPr>
                              <w:spacing w:after="0"/>
                              <w:rPr>
                                <w:rFonts w:ascii="Arial" w:hAnsi="Arial" w:cs="Arial"/>
                                <w:sz w:val="20"/>
                              </w:rPr>
                            </w:pPr>
                            <w:r w:rsidRPr="00025715">
                              <w:rPr>
                                <w:rFonts w:ascii="Arial" w:hAnsi="Arial" w:cs="Arial"/>
                                <w:sz w:val="20"/>
                              </w:rPr>
                              <w:t>The numbering in the document will be updated when completed annexes are combined into the final document. Please do not adjust any of this numbering.</w:t>
                            </w:r>
                          </w:p>
                          <w:p w14:paraId="062D4CD4" w14:textId="77777777" w:rsidR="00B1640D" w:rsidRPr="00025715" w:rsidRDefault="00B1640D" w:rsidP="00B1640D">
                            <w:pPr>
                              <w:pStyle w:val="TableText"/>
                              <w:rPr>
                                <w:rFonts w:ascii="Arial" w:hAnsi="Arial" w:cs="Arial"/>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F287E5" id="_x0000_t202" coordsize="21600,21600" o:spt="202" path="m,l,21600r21600,l21600,xe">
                <v:stroke joinstyle="miter"/>
                <v:path gradientshapeok="t" o:connecttype="rect"/>
              </v:shapetype>
              <v:shape id="Text Box 4" o:spid="_x0000_s1026" type="#_x0000_t202" style="position:absolute;margin-left:318.75pt;margin-top:5.25pt;width:179.1pt;height:29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" fillcolor="#5482ab" strokecolor="window" strokeweight="3pt">
                <v:shadow on="t" color="black" opacity="24903f" origin=",.5" offset="0,.55556mm"/>
                <v:textbox style="mso-fit-shape-to-text:t">
                  <w:txbxContent>
                    <w:p w14:paraId="6FF9D84E" w14:textId="77777777" w:rsidR="00B1640D" w:rsidRPr="006252A9" w:rsidRDefault="00B1640D" w:rsidP="00B1640D">
                      <w:pPr>
                        <w:pStyle w:val="Caption"/>
                        <w:spacing w:after="120"/>
                      </w:pPr>
                      <w:r w:rsidRPr="006252A9">
                        <w:t xml:space="preserve">A Note </w:t>
                      </w:r>
                      <w:proofErr w:type="gramStart"/>
                      <w:r w:rsidRPr="006252A9">
                        <w:t>About</w:t>
                      </w:r>
                      <w:proofErr w:type="gramEnd"/>
                      <w:r w:rsidRPr="006252A9">
                        <w:t xml:space="preserve"> Formatting:</w:t>
                      </w:r>
                    </w:p>
                    <w:p w14:paraId="5EEC0BFD" w14:textId="77777777" w:rsidR="00B1640D" w:rsidRPr="00025715" w:rsidRDefault="00B1640D" w:rsidP="00B1640D">
                      <w:pPr>
                        <w:rPr>
                          <w:rFonts w:ascii="Arial" w:hAnsi="Arial" w:cs="Arial"/>
                          <w:sz w:val="20"/>
                        </w:rPr>
                      </w:pPr>
                      <w:r w:rsidRPr="00025715">
                        <w:rPr>
                          <w:rFonts w:ascii="Arial" w:hAnsi="Arial" w:cs="Arial"/>
                          <w:sz w:val="20"/>
                        </w:rPr>
                        <w:t xml:space="preserve">The template for the annex is a Microsoft Word document in a format that will be used in the final plan. Partners are asked to use this template so that a uniform product will be completed for each partner. </w:t>
                      </w:r>
                    </w:p>
                    <w:p w14:paraId="2094D93B" w14:textId="77777777" w:rsidR="00B1640D" w:rsidRPr="00025715" w:rsidRDefault="00B1640D" w:rsidP="00B1640D">
                      <w:pPr>
                        <w:spacing w:after="0"/>
                        <w:rPr>
                          <w:rFonts w:ascii="Arial" w:hAnsi="Arial" w:cs="Arial"/>
                          <w:sz w:val="20"/>
                        </w:rPr>
                      </w:pPr>
                      <w:r w:rsidRPr="00025715">
                        <w:rPr>
                          <w:rFonts w:ascii="Arial" w:hAnsi="Arial" w:cs="Arial"/>
                          <w:sz w:val="20"/>
                        </w:rPr>
                        <w:t>Content should be entered within the yellow, highlighted text that is currently in the template, rather than creating text in another document and pasting it into the template. Text from another source will alter the style and formatting of the document.</w:t>
                      </w:r>
                    </w:p>
                    <w:p w14:paraId="095E6AA1" w14:textId="77777777" w:rsidR="00B1640D" w:rsidRPr="00025715" w:rsidRDefault="00B1640D" w:rsidP="00B1640D">
                      <w:pPr>
                        <w:spacing w:after="0"/>
                        <w:rPr>
                          <w:rFonts w:ascii="Arial" w:hAnsi="Arial" w:cs="Arial"/>
                          <w:sz w:val="20"/>
                        </w:rPr>
                      </w:pPr>
                      <w:r w:rsidRPr="00025715">
                        <w:rPr>
                          <w:rFonts w:ascii="Arial" w:hAnsi="Arial" w:cs="Arial"/>
                          <w:sz w:val="20"/>
                        </w:rPr>
                        <w:t>The numbering in the document will be updated when completed annexes are combined into the final document. Please do not adjust any of this numbering.</w:t>
                      </w:r>
                    </w:p>
                    <w:p w14:paraId="062D4CD4" w14:textId="77777777" w:rsidR="00B1640D" w:rsidRPr="00025715" w:rsidRDefault="00B1640D" w:rsidP="00B1640D">
                      <w:pPr>
                        <w:pStyle w:val="TableText"/>
                        <w:rPr>
                          <w:rFonts w:ascii="Arial" w:hAnsi="Arial" w:cs="Arial"/>
                        </w:rPr>
                      </w:pPr>
                    </w:p>
                  </w:txbxContent>
                </v:textbox>
                <w10:wrap type="square" anchorx="margin"/>
              </v:shape>
            </w:pict>
          </mc:Fallback>
        </mc:AlternateContent>
      </w:r>
      <w:r w:rsidRPr="00B1640D">
        <w:t xml:space="preserve">The jurisdictional annex templates for the 2018 </w:t>
      </w:r>
      <w:r w:rsidRPr="00B1640D">
        <w:rPr>
          <w:i/>
        </w:rPr>
        <w:t>Chelan County Hazard Mitigation Plan</w:t>
      </w:r>
      <w:r w:rsidRPr="00B1640D">
        <w:t xml:space="preserve"> update will be completed in three phases. </w:t>
      </w:r>
      <w:r w:rsidRPr="00B1640D">
        <w:rPr>
          <w:b/>
        </w:rPr>
        <w:t xml:space="preserve">This document provides instructions for the first phase of the template for </w:t>
      </w:r>
      <w:r>
        <w:rPr>
          <w:b/>
        </w:rPr>
        <w:t>Districts</w:t>
      </w:r>
      <w:r w:rsidRPr="00B1640D">
        <w:rPr>
          <w:b/>
        </w:rPr>
        <w:t>.</w:t>
      </w:r>
    </w:p>
    <w:p w14:paraId="109EF026" w14:textId="77777777" w:rsidR="00B1640D" w:rsidRPr="00B1640D" w:rsidRDefault="00B1640D" w:rsidP="00B1640D">
      <w:bookmarkStart w:id="0" w:name="_Hlk525031230"/>
      <w:r w:rsidRPr="00B1640D">
        <w:t>The target timeline for phase completion is as follows:</w:t>
      </w:r>
    </w:p>
    <w:bookmarkEnd w:id="0"/>
    <w:p w14:paraId="3C6FA8B0" w14:textId="77777777" w:rsidR="00B1640D" w:rsidRPr="00B1640D" w:rsidRDefault="00B1640D" w:rsidP="00B1640D">
      <w:pPr>
        <w:numPr>
          <w:ilvl w:val="0"/>
          <w:numId w:val="2"/>
        </w:numPr>
        <w:contextualSpacing/>
      </w:pPr>
      <w:r w:rsidRPr="00B1640D">
        <w:rPr>
          <w:b/>
        </w:rPr>
        <w:t>Phase 1</w:t>
      </w:r>
      <w:r w:rsidRPr="00B1640D">
        <w:t>—Profile, Trends, Previous Plan Status, and Information Sources</w:t>
      </w:r>
    </w:p>
    <w:p w14:paraId="22A73B56" w14:textId="77777777" w:rsidR="00B1640D" w:rsidRPr="00B1640D" w:rsidRDefault="00B1640D" w:rsidP="00B1640D">
      <w:pPr>
        <w:numPr>
          <w:ilvl w:val="1"/>
          <w:numId w:val="2"/>
        </w:numPr>
        <w:contextualSpacing/>
      </w:pPr>
      <w:r w:rsidRPr="00B1640D">
        <w:t>Deployed: Late October 2018</w:t>
      </w:r>
    </w:p>
    <w:p w14:paraId="049C0C17" w14:textId="77777777" w:rsidR="00B1640D" w:rsidRPr="00B1640D" w:rsidRDefault="00B1640D" w:rsidP="00B1640D">
      <w:pPr>
        <w:numPr>
          <w:ilvl w:val="1"/>
          <w:numId w:val="2"/>
        </w:numPr>
        <w:contextualSpacing/>
        <w:rPr>
          <w:b/>
        </w:rPr>
      </w:pPr>
      <w:r w:rsidRPr="00B1640D">
        <w:rPr>
          <w:b/>
        </w:rPr>
        <w:t>Due: November 30, 2018</w:t>
      </w:r>
    </w:p>
    <w:p w14:paraId="71888A85" w14:textId="77777777" w:rsidR="00B1640D" w:rsidRPr="00B1640D" w:rsidRDefault="00B1640D" w:rsidP="00B1640D">
      <w:pPr>
        <w:numPr>
          <w:ilvl w:val="0"/>
          <w:numId w:val="2"/>
        </w:numPr>
        <w:contextualSpacing/>
      </w:pPr>
      <w:r w:rsidRPr="00B1640D">
        <w:rPr>
          <w:b/>
        </w:rPr>
        <w:t>Phase 2</w:t>
      </w:r>
      <w:r w:rsidRPr="00B1640D">
        <w:t>—Capability Assessment and Information Sources</w:t>
      </w:r>
    </w:p>
    <w:p w14:paraId="1E370B0D" w14:textId="77777777" w:rsidR="00B1640D" w:rsidRPr="00B1640D" w:rsidRDefault="00B1640D" w:rsidP="00B1640D">
      <w:pPr>
        <w:numPr>
          <w:ilvl w:val="1"/>
          <w:numId w:val="2"/>
        </w:numPr>
        <w:contextualSpacing/>
      </w:pPr>
      <w:r w:rsidRPr="00B1640D">
        <w:t>Deployed: Early December 2018</w:t>
      </w:r>
    </w:p>
    <w:p w14:paraId="40AFB994" w14:textId="77777777" w:rsidR="00B1640D" w:rsidRPr="00B1640D" w:rsidRDefault="00B1640D" w:rsidP="00B1640D">
      <w:pPr>
        <w:numPr>
          <w:ilvl w:val="1"/>
          <w:numId w:val="2"/>
        </w:numPr>
        <w:contextualSpacing/>
        <w:rPr>
          <w:b/>
        </w:rPr>
      </w:pPr>
      <w:r w:rsidRPr="00B1640D">
        <w:rPr>
          <w:b/>
        </w:rPr>
        <w:t>Due: TBD</w:t>
      </w:r>
    </w:p>
    <w:p w14:paraId="306F4406" w14:textId="77777777" w:rsidR="00B1640D" w:rsidRPr="00B1640D" w:rsidRDefault="00B1640D" w:rsidP="00B1640D">
      <w:pPr>
        <w:numPr>
          <w:ilvl w:val="0"/>
          <w:numId w:val="2"/>
        </w:numPr>
        <w:contextualSpacing/>
      </w:pPr>
      <w:r w:rsidRPr="00B1640D">
        <w:rPr>
          <w:b/>
        </w:rPr>
        <w:t>Phase 3</w:t>
      </w:r>
      <w:r w:rsidRPr="00B1640D">
        <w:t>—Risk Ranking, Action Plan, and Information Sources</w:t>
      </w:r>
    </w:p>
    <w:p w14:paraId="37916B2E" w14:textId="77777777" w:rsidR="00B1640D" w:rsidRPr="00B1640D" w:rsidRDefault="00B1640D" w:rsidP="00B1640D">
      <w:pPr>
        <w:numPr>
          <w:ilvl w:val="1"/>
          <w:numId w:val="2"/>
        </w:numPr>
        <w:contextualSpacing/>
      </w:pPr>
      <w:r w:rsidRPr="00B1640D">
        <w:t>Phase 3 Jurisdictional Annex Workshop: Late January 2019</w:t>
      </w:r>
    </w:p>
    <w:p w14:paraId="60C984BF" w14:textId="77777777" w:rsidR="00B1640D" w:rsidRPr="00B1640D" w:rsidRDefault="00B1640D" w:rsidP="00B1640D">
      <w:pPr>
        <w:numPr>
          <w:ilvl w:val="1"/>
          <w:numId w:val="2"/>
        </w:numPr>
        <w:contextualSpacing/>
        <w:rPr>
          <w:b/>
        </w:rPr>
      </w:pPr>
      <w:r w:rsidRPr="00B1640D">
        <w:rPr>
          <w:b/>
        </w:rPr>
        <w:t>Due: TBD</w:t>
      </w:r>
    </w:p>
    <w:p w14:paraId="2DF686B4" w14:textId="77777777" w:rsidR="00B1640D" w:rsidRPr="00B1640D" w:rsidRDefault="00B1640D" w:rsidP="00B1640D">
      <w:pPr>
        <w:rPr>
          <w:b/>
        </w:rPr>
      </w:pPr>
      <w:r w:rsidRPr="00B1640D">
        <w:rPr>
          <w:b/>
        </w:rPr>
        <w:t>Please direct any questions and return your completed Phase 1 template by November 30, 2018 to:</w:t>
      </w:r>
    </w:p>
    <w:p w14:paraId="659A6FC5" w14:textId="77777777" w:rsidR="00B1640D" w:rsidRPr="00B1640D" w:rsidRDefault="00B1640D" w:rsidP="00B1640D">
      <w:pPr>
        <w:ind w:left="720"/>
        <w:contextualSpacing/>
      </w:pPr>
      <w:r w:rsidRPr="00B1640D">
        <w:t>Christina Wollman</w:t>
      </w:r>
    </w:p>
    <w:p w14:paraId="70BEC43C" w14:textId="77777777" w:rsidR="00B1640D" w:rsidRPr="00B1640D" w:rsidRDefault="00B1640D" w:rsidP="00B1640D">
      <w:pPr>
        <w:ind w:left="720"/>
        <w:contextualSpacing/>
      </w:pPr>
      <w:r w:rsidRPr="00B1640D">
        <w:t>Perteet</w:t>
      </w:r>
    </w:p>
    <w:p w14:paraId="617B32AC" w14:textId="77777777" w:rsidR="00B1640D" w:rsidRPr="00B1640D" w:rsidRDefault="00B1640D" w:rsidP="00B1640D">
      <w:pPr>
        <w:ind w:left="720"/>
        <w:contextualSpacing/>
      </w:pPr>
      <w:r w:rsidRPr="00B1640D">
        <w:t xml:space="preserve">509.619.7031 </w:t>
      </w:r>
    </w:p>
    <w:p w14:paraId="7B85E17C" w14:textId="4E53DA82" w:rsidR="00005EAF" w:rsidRDefault="00B1640D" w:rsidP="00B1640D">
      <w:pPr>
        <w:ind w:left="720"/>
        <w:contextualSpacing/>
      </w:pPr>
      <w:r w:rsidRPr="00B1640D">
        <w:t xml:space="preserve">E-mail: </w:t>
      </w:r>
      <w:hyperlink r:id="rId11" w:history="1">
        <w:r w:rsidRPr="00B1640D">
          <w:rPr>
            <w:color w:val="005596"/>
            <w:u w:val="single"/>
          </w:rPr>
          <w:t>christina.wollman@perteet.com</w:t>
        </w:r>
      </w:hyperlink>
    </w:p>
    <w:p w14:paraId="4771F67F" w14:textId="77777777" w:rsidR="007E3DFA" w:rsidRDefault="007E3DFA" w:rsidP="00B4457F">
      <w:pPr>
        <w:pStyle w:val="Indent"/>
        <w:ind w:left="360"/>
        <w:rPr>
          <w:rStyle w:val="Hyperlink"/>
          <w:color w:val="auto"/>
          <w:u w:val="none"/>
        </w:rPr>
      </w:pPr>
    </w:p>
    <w:p w14:paraId="582BC68E" w14:textId="425ED2C6" w:rsidR="004617C9" w:rsidRDefault="004617C9" w:rsidP="00476287">
      <w:pPr>
        <w:pStyle w:val="Indent"/>
        <w:ind w:left="0"/>
        <w:rPr>
          <w:rStyle w:val="Hyperlink"/>
          <w:color w:val="auto"/>
          <w:u w:val="none"/>
        </w:rPr>
      </w:pPr>
    </w:p>
    <w:p w14:paraId="76AA9105" w14:textId="3C821592" w:rsidR="00643305" w:rsidRDefault="00643305" w:rsidP="00005EAF">
      <w:pPr>
        <w:pStyle w:val="Phase"/>
      </w:pPr>
      <w:r w:rsidRPr="00005EAF">
        <w:lastRenderedPageBreak/>
        <w:t>Phase 1 Instructions</w:t>
      </w:r>
    </w:p>
    <w:p w14:paraId="75E7793C" w14:textId="28D96F68" w:rsidR="002E73EA" w:rsidRDefault="0063529D" w:rsidP="00643305">
      <w:pPr>
        <w:pStyle w:val="Heading2"/>
      </w:pPr>
      <w:r>
        <w:t>Chapter Title</w:t>
      </w:r>
    </w:p>
    <w:p w14:paraId="4C22D88D" w14:textId="77777777" w:rsidR="002E73EA" w:rsidRDefault="002E73EA" w:rsidP="002E73EA">
      <w:r>
        <w:t>In the chapter title at the top of Page 1, type in the complete official name of your district (</w:t>
      </w:r>
      <w:r w:rsidR="00C158A1">
        <w:t xml:space="preserve">e.g. </w:t>
      </w:r>
      <w:r>
        <w:t xml:space="preserve">West County Fire Protection District #1, </w:t>
      </w:r>
      <w:r w:rsidR="00F0137F">
        <w:t>Johnsonville</w:t>
      </w:r>
      <w:r w:rsidR="00F0137F" w:rsidRPr="003E1A89">
        <w:t xml:space="preserve"> </w:t>
      </w:r>
      <w:r>
        <w:t>Flood Protection District, etc.). Please do not change the chapter number. Revise only the jurisdiction name.</w:t>
      </w:r>
    </w:p>
    <w:p w14:paraId="6FDA6679" w14:textId="77777777" w:rsidR="002E73EA" w:rsidRDefault="002E73EA" w:rsidP="002E73EA">
      <w:pPr>
        <w:pStyle w:val="Heading2"/>
        <w:numPr>
          <w:ilvl w:val="1"/>
          <w:numId w:val="1"/>
        </w:numPr>
      </w:pPr>
      <w:r>
        <w:t>Hazard Mitigation Plan Point of Contact</w:t>
      </w:r>
    </w:p>
    <w:p w14:paraId="289A1436" w14:textId="77777777" w:rsidR="002E73EA" w:rsidRDefault="002E73EA" w:rsidP="002E73EA">
      <w:r>
        <w:t>Please provide the name, title, mailing address, telephone number, and e-mail address for the primary point of contact for your jurisdiction. This should be the person responsible for monitoring, evaluating and updating the annex for your jurisdiction. This person should also be the principle liaison between your jurisdiction and the Steering Committee overseeing development of this plan.</w:t>
      </w:r>
    </w:p>
    <w:p w14:paraId="3A0636F5" w14:textId="77777777" w:rsidR="002E73EA" w:rsidRDefault="002E73EA" w:rsidP="002E73EA">
      <w:r>
        <w:t>In addition, designate an alternate point of contact. This would be a person to contact should the primary point of contact be unavailable or no longer employed by the jurisdiction.</w:t>
      </w:r>
    </w:p>
    <w:p w14:paraId="1B771897" w14:textId="60324E34" w:rsidR="00C158A1" w:rsidRPr="00C158A1" w:rsidRDefault="00C158A1" w:rsidP="002E73EA">
      <w:pPr>
        <w:rPr>
          <w:i/>
        </w:rPr>
      </w:pPr>
      <w:r>
        <w:rPr>
          <w:i/>
        </w:rPr>
        <w:t xml:space="preserve">Note: </w:t>
      </w:r>
      <w:r w:rsidRPr="00C158A1">
        <w:rPr>
          <w:i/>
        </w:rPr>
        <w:t>Both of these contacts should match the contacts that were designated in your jurisdiction’s letter of intent to participate in this planning process. If you have changed the primary or secondary contact, please let the planning team know by inserting a comment into the document.</w:t>
      </w:r>
    </w:p>
    <w:p w14:paraId="42F72C8D" w14:textId="184B7FB0" w:rsidR="002E73EA" w:rsidRDefault="002E73EA" w:rsidP="002E73EA">
      <w:pPr>
        <w:pStyle w:val="Heading2"/>
        <w:numPr>
          <w:ilvl w:val="1"/>
          <w:numId w:val="1"/>
        </w:numPr>
      </w:pPr>
      <w:r>
        <w:rPr>
          <w:noProof/>
        </w:rPr>
        <w:t>Jurisdiction</w:t>
      </w:r>
      <w:r>
        <w:t xml:space="preserve"> Profile</w:t>
      </w:r>
    </w:p>
    <w:p w14:paraId="1F74F2F1" w14:textId="70A6F70C" w:rsidR="002E73EA" w:rsidRDefault="002E73EA" w:rsidP="002E73EA">
      <w:pPr>
        <w:pStyle w:val="Heading3"/>
        <w:numPr>
          <w:ilvl w:val="2"/>
          <w:numId w:val="1"/>
        </w:numPr>
      </w:pPr>
      <w:r>
        <w:t>Overview</w:t>
      </w:r>
    </w:p>
    <w:p w14:paraId="7091AE6C" w14:textId="7F2CEA21" w:rsidR="00662BE0" w:rsidRDefault="002E73EA" w:rsidP="002E73EA">
      <w:r>
        <w:t xml:space="preserve">Please provide a brief summary description of </w:t>
      </w:r>
      <w:r w:rsidR="002B7200">
        <w:t>the following</w:t>
      </w:r>
      <w:r w:rsidR="00662BE0">
        <w:t>:</w:t>
      </w:r>
    </w:p>
    <w:p w14:paraId="72CF4F64" w14:textId="5DCDAB5E" w:rsidR="00662BE0" w:rsidRDefault="002B7200" w:rsidP="00662BE0">
      <w:pPr>
        <w:pStyle w:val="ListBullet"/>
      </w:pPr>
      <w:r>
        <w:t xml:space="preserve">The </w:t>
      </w:r>
      <w:r w:rsidR="002E73EA">
        <w:t xml:space="preserve">purpose of </w:t>
      </w:r>
      <w:r w:rsidR="00662BE0">
        <w:t>the jurisdiction</w:t>
      </w:r>
    </w:p>
    <w:p w14:paraId="30544FB2" w14:textId="7F46E567" w:rsidR="00662BE0" w:rsidRDefault="002B7200" w:rsidP="00662BE0">
      <w:pPr>
        <w:pStyle w:val="ListBullet"/>
      </w:pPr>
      <w:r>
        <w:t xml:space="preserve">The </w:t>
      </w:r>
      <w:r w:rsidR="00662BE0">
        <w:t>date of inception</w:t>
      </w:r>
    </w:p>
    <w:p w14:paraId="180641A1" w14:textId="2F47185B" w:rsidR="00662BE0" w:rsidRDefault="002B7200" w:rsidP="00662BE0">
      <w:pPr>
        <w:pStyle w:val="ListBullet"/>
      </w:pPr>
      <w:r>
        <w:t xml:space="preserve">The </w:t>
      </w:r>
      <w:r w:rsidR="00662BE0">
        <w:t>type of organization</w:t>
      </w:r>
    </w:p>
    <w:p w14:paraId="42214600" w14:textId="62DBD6AA" w:rsidR="00662BE0" w:rsidRDefault="002B7200" w:rsidP="00662BE0">
      <w:pPr>
        <w:pStyle w:val="ListBullet"/>
      </w:pPr>
      <w:r>
        <w:t xml:space="preserve">The </w:t>
      </w:r>
      <w:r w:rsidR="00662BE0">
        <w:t>number of employees</w:t>
      </w:r>
    </w:p>
    <w:p w14:paraId="10902792" w14:textId="5C1B692C" w:rsidR="00662BE0" w:rsidRDefault="002B7200" w:rsidP="00662BE0">
      <w:pPr>
        <w:pStyle w:val="ListBullet"/>
      </w:pPr>
      <w:r>
        <w:t xml:space="preserve">The </w:t>
      </w:r>
      <w:r w:rsidR="002E73EA">
        <w:t>mode of operation (i.</w:t>
      </w:r>
      <w:r w:rsidR="00662BE0">
        <w:t>e., how operations are funded)</w:t>
      </w:r>
    </w:p>
    <w:p w14:paraId="70C229ED" w14:textId="0AC4F33A" w:rsidR="00662BE0" w:rsidRDefault="002B7200" w:rsidP="00662BE0">
      <w:pPr>
        <w:pStyle w:val="ListBullet"/>
      </w:pPr>
      <w:r>
        <w:t xml:space="preserve">The </w:t>
      </w:r>
      <w:r w:rsidR="002E73EA">
        <w:t xml:space="preserve">type of governing body, </w:t>
      </w:r>
      <w:r w:rsidR="00662BE0">
        <w:t>and who has adoptive authority</w:t>
      </w:r>
      <w:r w:rsidR="00D32987">
        <w:t>.</w:t>
      </w:r>
    </w:p>
    <w:p w14:paraId="4669738E" w14:textId="7ACF8817" w:rsidR="007A65DD" w:rsidRDefault="007A65DD" w:rsidP="007A65DD">
      <w:r>
        <w:t>This should be information that is specific to your jurisdiction and will not be provided in the overall, planning area-wide mitigation plan document.</w:t>
      </w:r>
      <w:r w:rsidRPr="007A65DD">
        <w:t xml:space="preserve"> </w:t>
      </w:r>
      <w:r>
        <w:t>Provide information similar to the following example:</w:t>
      </w:r>
    </w:p>
    <w:p w14:paraId="06A4C74E" w14:textId="4D92CE1C" w:rsidR="007A65DD" w:rsidRDefault="007A65DD" w:rsidP="007A65DD">
      <w:pPr>
        <w:pStyle w:val="Indent"/>
      </w:pPr>
      <w:r w:rsidRPr="007A65DD">
        <w:t>The Johnsonville Community Services District is a special district created in 1952 to provide water and sewer service. A five-member elected Board of Directors governs the District. The Board assumes responsibility for the adoption of this plan; the General Manager will oversee its implementation. The District currently employs a staff of 21. Funding comes primarily through rates and revenue bonds.</w:t>
      </w:r>
    </w:p>
    <w:p w14:paraId="23AD673B" w14:textId="7C238B19" w:rsidR="00EA26A4" w:rsidRDefault="00EA26A4" w:rsidP="00EA26A4">
      <w:pPr>
        <w:pStyle w:val="Heading3"/>
        <w:numPr>
          <w:ilvl w:val="2"/>
          <w:numId w:val="1"/>
        </w:numPr>
      </w:pPr>
      <w:r>
        <w:lastRenderedPageBreak/>
        <w:t>Service Area and Trends</w:t>
      </w:r>
    </w:p>
    <w:p w14:paraId="4E5DFA54" w14:textId="00EA5509" w:rsidR="00EA26A4" w:rsidRDefault="00EA26A4" w:rsidP="00EA26A4">
      <w:r>
        <w:t>Please provide a brief summary description of the following:</w:t>
      </w:r>
    </w:p>
    <w:p w14:paraId="35BE11C0" w14:textId="77777777" w:rsidR="00EA26A4" w:rsidRDefault="00EA26A4" w:rsidP="00EA26A4">
      <w:pPr>
        <w:pStyle w:val="ListBullet"/>
      </w:pPr>
      <w:r>
        <w:t>A description of who the district’s customers are</w:t>
      </w:r>
    </w:p>
    <w:p w14:paraId="57BBD3EE" w14:textId="77777777" w:rsidR="00EA26A4" w:rsidRDefault="00EA26A4" w:rsidP="00EA26A4">
      <w:pPr>
        <w:pStyle w:val="ListBullet"/>
      </w:pPr>
      <w:r>
        <w:rPr>
          <w:noProof/>
        </w:rPr>
        <w:t>An approximation of area served in square miles</w:t>
      </w:r>
    </w:p>
    <w:p w14:paraId="5BBE41DA" w14:textId="77777777" w:rsidR="00EA26A4" w:rsidRDefault="00EA26A4" w:rsidP="00EA26A4">
      <w:pPr>
        <w:pStyle w:val="ListBullet"/>
      </w:pPr>
      <w:r>
        <w:rPr>
          <w:noProof/>
        </w:rPr>
        <w:t>A geographical decription of the service area</w:t>
      </w:r>
    </w:p>
    <w:p w14:paraId="13829402" w14:textId="77777777" w:rsidR="00EA26A4" w:rsidRDefault="00EA26A4" w:rsidP="00EA26A4">
      <w:pPr>
        <w:pStyle w:val="ListBullet"/>
      </w:pPr>
      <w:r>
        <w:rPr>
          <w:noProof/>
        </w:rPr>
        <w:t>An overview of current service area trends, including an approximation of current users/subscribers,</w:t>
      </w:r>
    </w:p>
    <w:p w14:paraId="1374D06B" w14:textId="77777777" w:rsidR="00EA26A4" w:rsidRDefault="00EA26A4" w:rsidP="00EA26A4">
      <w:pPr>
        <w:pStyle w:val="ListBullet"/>
      </w:pPr>
      <w:r>
        <w:rPr>
          <w:noProof/>
        </w:rPr>
        <w:t>A summary description of previous growth trends in the service area and anticipated future increase/decrease in services (if applicable)</w:t>
      </w:r>
    </w:p>
    <w:p w14:paraId="0FB634D3" w14:textId="4B3BB487" w:rsidR="00EA26A4" w:rsidRDefault="00EA26A4" w:rsidP="00EA26A4">
      <w:r>
        <w:t>This should be information that is specific to your jurisdiction and will not be provided in the overall, planning area-wide mitigation plan document.</w:t>
      </w:r>
      <w:r w:rsidR="007A65DD" w:rsidRPr="007A65DD">
        <w:t xml:space="preserve"> </w:t>
      </w:r>
      <w:r w:rsidR="007A65DD">
        <w:t>Provide information similar to the following example:</w:t>
      </w:r>
    </w:p>
    <w:p w14:paraId="07324B94" w14:textId="64B59A87" w:rsidR="007A65DD" w:rsidRDefault="007A65DD" w:rsidP="007A65DD">
      <w:pPr>
        <w:pStyle w:val="Indent"/>
      </w:pPr>
      <w:r w:rsidRPr="007A65DD">
        <w:t xml:space="preserve">The Johnsonville Community Services District originally was formed to </w:t>
      </w:r>
      <w:proofErr w:type="gramStart"/>
      <w:r w:rsidRPr="007A65DD">
        <w:t>serve  the</w:t>
      </w:r>
      <w:proofErr w:type="gramEnd"/>
      <w:r w:rsidRPr="007A65DD">
        <w:t xml:space="preserve"> unincorporated area east of the City of Smithburg known as Johnsonville. The District’s designated service area expanded throughout the years to include other unincorporated areas of Jones County: Creeks Corner, Jones Hill, Fields Landing, King Salmon, and Freshwater. As of April 30, 2016, the District serves 7,305 water connections and 6,108 sewer connections, with a total service area of 3.3 square miles.</w:t>
      </w:r>
    </w:p>
    <w:p w14:paraId="3DE0547C" w14:textId="5C7B69E4" w:rsidR="00D60008" w:rsidRDefault="00D60008" w:rsidP="00EA26A4">
      <w:pPr>
        <w:pStyle w:val="Heading3"/>
        <w:rPr>
          <w:noProof/>
        </w:rPr>
      </w:pPr>
      <w:r>
        <w:rPr>
          <w:noProof/>
        </w:rPr>
        <w:t>Assets</w:t>
      </w:r>
    </w:p>
    <w:p w14:paraId="5C247A1D" w14:textId="2B1DA87C" w:rsidR="00FD78C5" w:rsidRDefault="00FD78C5" w:rsidP="00FD78C5">
      <w:pPr>
        <w:rPr>
          <w:noProof/>
        </w:rPr>
      </w:pPr>
      <w:r>
        <w:rPr>
          <w:noProof/>
        </w:rPr>
        <w:t>Please provide an approximate value for the noted areas within the table. Include the sum total value for identified asset</w:t>
      </w:r>
      <w:r w:rsidR="004D3693">
        <w:rPr>
          <w:noProof/>
        </w:rPr>
        <w:t>s</w:t>
      </w:r>
      <w:r>
        <w:rPr>
          <w:noProof/>
        </w:rPr>
        <w:t xml:space="preserve"> for each section in the </w:t>
      </w:r>
      <w:r w:rsidR="003D6402">
        <w:rPr>
          <w:noProof/>
        </w:rPr>
        <w:t>“Total”</w:t>
      </w:r>
      <w:r>
        <w:rPr>
          <w:noProof/>
        </w:rPr>
        <w:t xml:space="preserve"> line for the section.</w:t>
      </w:r>
      <w:r w:rsidR="007C2328">
        <w:rPr>
          <w:noProof/>
        </w:rPr>
        <w:t xml:space="preserve"> </w:t>
      </w:r>
    </w:p>
    <w:p w14:paraId="13F0AC91" w14:textId="3CF8960F" w:rsidR="00FD78C5" w:rsidRDefault="00FD78C5" w:rsidP="00647083">
      <w:pPr>
        <w:pStyle w:val="Heading4"/>
        <w:rPr>
          <w:noProof/>
        </w:rPr>
      </w:pPr>
      <w:r w:rsidRPr="009C3710">
        <w:t>Property</w:t>
      </w:r>
    </w:p>
    <w:p w14:paraId="373DDCB4" w14:textId="387C8271" w:rsidR="00FD78C5" w:rsidRDefault="00FD78C5" w:rsidP="00FD78C5">
      <w:pPr>
        <w:rPr>
          <w:noProof/>
        </w:rPr>
      </w:pPr>
      <w:r w:rsidRPr="00FD78C5">
        <w:rPr>
          <w:noProof/>
        </w:rPr>
        <w:t>Provide an approximate</w:t>
      </w:r>
      <w:r>
        <w:rPr>
          <w:noProof/>
        </w:rPr>
        <w:t xml:space="preserve"> value</w:t>
      </w:r>
      <w:r w:rsidRPr="00FD78C5">
        <w:rPr>
          <w:noProof/>
        </w:rPr>
        <w:t xml:space="preserve"> for the land owned by the District</w:t>
      </w:r>
      <w:r>
        <w:rPr>
          <w:noProof/>
        </w:rPr>
        <w:t>.</w:t>
      </w:r>
    </w:p>
    <w:p w14:paraId="6CBE0CB2" w14:textId="220E10B7" w:rsidR="00FD78C5" w:rsidRPr="009C3710" w:rsidRDefault="00FD78C5" w:rsidP="00647083">
      <w:pPr>
        <w:pStyle w:val="Heading4"/>
      </w:pPr>
      <w:r w:rsidRPr="009C3710">
        <w:t>Equipment</w:t>
      </w:r>
    </w:p>
    <w:p w14:paraId="4D22F9EC" w14:textId="53835513" w:rsidR="00FD78C5" w:rsidRDefault="00FD78C5" w:rsidP="00FD78C5">
      <w:pPr>
        <w:rPr>
          <w:noProof/>
        </w:rPr>
      </w:pPr>
      <w:r w:rsidRPr="00FD78C5">
        <w:rPr>
          <w:noProof/>
        </w:rPr>
        <w:t xml:space="preserve">List </w:t>
      </w:r>
      <w:r w:rsidR="00D24967">
        <w:rPr>
          <w:noProof/>
        </w:rPr>
        <w:t xml:space="preserve">categories of </w:t>
      </w:r>
      <w:r w:rsidRPr="00FD78C5">
        <w:rPr>
          <w:noProof/>
        </w:rPr>
        <w:t xml:space="preserve">equipment </w:t>
      </w:r>
      <w:r w:rsidRPr="00735D09">
        <w:rPr>
          <w:b/>
          <w:noProof/>
          <w:u w:val="single"/>
        </w:rPr>
        <w:t>owned by the District</w:t>
      </w:r>
      <w:r w:rsidRPr="00FD78C5">
        <w:rPr>
          <w:noProof/>
        </w:rPr>
        <w:t xml:space="preserve"> that</w:t>
      </w:r>
      <w:r w:rsidR="00583111">
        <w:rPr>
          <w:noProof/>
        </w:rPr>
        <w:t xml:space="preserve"> are used in times of emergency or</w:t>
      </w:r>
      <w:r w:rsidR="00D24967">
        <w:rPr>
          <w:noProof/>
        </w:rPr>
        <w:t xml:space="preserve"> that</w:t>
      </w:r>
      <w:r w:rsidRPr="00FD78C5">
        <w:rPr>
          <w:noProof/>
        </w:rPr>
        <w:t xml:space="preserve">, if </w:t>
      </w:r>
      <w:r>
        <w:rPr>
          <w:noProof/>
        </w:rPr>
        <w:t xml:space="preserve">incapacitated, </w:t>
      </w:r>
      <w:r w:rsidR="00D24967">
        <w:rPr>
          <w:noProof/>
        </w:rPr>
        <w:t>have</w:t>
      </w:r>
      <w:r>
        <w:rPr>
          <w:noProof/>
        </w:rPr>
        <w:t xml:space="preserve"> the potential to severely impact the service area.</w:t>
      </w:r>
      <w:r w:rsidR="00BD264D">
        <w:rPr>
          <w:noProof/>
        </w:rPr>
        <w:t xml:space="preserve"> </w:t>
      </w:r>
      <w:r w:rsidR="007C2328">
        <w:rPr>
          <w:noProof/>
        </w:rPr>
        <w:t>Provide an approximate</w:t>
      </w:r>
      <w:r w:rsidR="00583111">
        <w:rPr>
          <w:noProof/>
        </w:rPr>
        <w:t xml:space="preserve"> </w:t>
      </w:r>
      <w:r w:rsidR="00583111" w:rsidRPr="00583111">
        <w:rPr>
          <w:b/>
          <w:noProof/>
          <w:u w:val="single"/>
        </w:rPr>
        <w:t>aggregate</w:t>
      </w:r>
      <w:r w:rsidR="007C2328" w:rsidRPr="00583111">
        <w:rPr>
          <w:b/>
          <w:noProof/>
          <w:u w:val="single"/>
        </w:rPr>
        <w:t xml:space="preserve"> </w:t>
      </w:r>
      <w:r w:rsidR="007C2328" w:rsidRPr="007C2328">
        <w:rPr>
          <w:b/>
          <w:noProof/>
          <w:u w:val="single"/>
        </w:rPr>
        <w:t>replacement value</w:t>
      </w:r>
      <w:r w:rsidR="007C2328">
        <w:rPr>
          <w:noProof/>
        </w:rPr>
        <w:t xml:space="preserve"> for each. For water and sewer, include mileage of pipeline under this category.</w:t>
      </w:r>
    </w:p>
    <w:p w14:paraId="05FF256E" w14:textId="46426E46" w:rsidR="007C2328" w:rsidRPr="009C3710" w:rsidRDefault="007C2328" w:rsidP="00647083">
      <w:pPr>
        <w:pStyle w:val="Heading4"/>
      </w:pPr>
      <w:r w:rsidRPr="009C3710">
        <w:t>Critical Facilities</w:t>
      </w:r>
      <w:r w:rsidR="00482B1F">
        <w:t xml:space="preserve"> and Infrastructure</w:t>
      </w:r>
    </w:p>
    <w:p w14:paraId="7208EF4D" w14:textId="77053D20" w:rsidR="007C2328" w:rsidRDefault="007C2328" w:rsidP="007C2328">
      <w:pPr>
        <w:rPr>
          <w:noProof/>
        </w:rPr>
      </w:pPr>
      <w:r w:rsidRPr="007C2328">
        <w:rPr>
          <w:noProof/>
        </w:rPr>
        <w:t xml:space="preserve">List </w:t>
      </w:r>
      <w:r w:rsidR="00D24967">
        <w:rPr>
          <w:noProof/>
        </w:rPr>
        <w:t xml:space="preserve">District </w:t>
      </w:r>
      <w:r w:rsidR="00FF39DE">
        <w:rPr>
          <w:noProof/>
        </w:rPr>
        <w:t>facilities</w:t>
      </w:r>
      <w:r>
        <w:rPr>
          <w:noProof/>
        </w:rPr>
        <w:t xml:space="preserve"> </w:t>
      </w:r>
      <w:r w:rsidR="00482B1F">
        <w:rPr>
          <w:noProof/>
        </w:rPr>
        <w:t xml:space="preserve">and infrastructgure </w:t>
      </w:r>
      <w:r>
        <w:rPr>
          <w:noProof/>
        </w:rPr>
        <w:t xml:space="preserve">vital to maintain services to the designated service area. </w:t>
      </w:r>
      <w:r w:rsidR="00FF39DE">
        <w:rPr>
          <w:noProof/>
        </w:rPr>
        <w:t xml:space="preserve">Include the address of each facility. </w:t>
      </w:r>
      <w:r w:rsidR="00BD264D">
        <w:rPr>
          <w:noProof/>
        </w:rPr>
        <w:t xml:space="preserve">Provide an approximate </w:t>
      </w:r>
      <w:r w:rsidR="004D3693" w:rsidRPr="00583111">
        <w:rPr>
          <w:b/>
          <w:noProof/>
          <w:u w:val="single"/>
        </w:rPr>
        <w:t xml:space="preserve">aggregate </w:t>
      </w:r>
      <w:r w:rsidR="00BD264D" w:rsidRPr="00583111">
        <w:rPr>
          <w:b/>
          <w:noProof/>
          <w:u w:val="single"/>
        </w:rPr>
        <w:t>r</w:t>
      </w:r>
      <w:r w:rsidR="00BD264D" w:rsidRPr="007C2328">
        <w:rPr>
          <w:b/>
          <w:noProof/>
          <w:u w:val="single"/>
        </w:rPr>
        <w:t>eplacement value</w:t>
      </w:r>
      <w:r w:rsidR="00BD264D">
        <w:rPr>
          <w:noProof/>
        </w:rPr>
        <w:t xml:space="preserve"> for each </w:t>
      </w:r>
      <w:r w:rsidR="004D3693">
        <w:rPr>
          <w:noProof/>
        </w:rPr>
        <w:t>line</w:t>
      </w:r>
      <w:r w:rsidR="00BD264D">
        <w:rPr>
          <w:noProof/>
        </w:rPr>
        <w:t xml:space="preserve">. </w:t>
      </w:r>
      <w:r>
        <w:rPr>
          <w:noProof/>
        </w:rPr>
        <w:t xml:space="preserve">The Steering Committee has decided upon the following definition of </w:t>
      </w:r>
      <w:r w:rsidR="00D24967">
        <w:rPr>
          <w:noProof/>
        </w:rPr>
        <w:t xml:space="preserve">critical facilities </w:t>
      </w:r>
      <w:r>
        <w:rPr>
          <w:noProof/>
        </w:rPr>
        <w:t>for this planning process:</w:t>
      </w:r>
    </w:p>
    <w:p w14:paraId="05D2C954" w14:textId="77777777" w:rsidR="00B548C8" w:rsidRPr="00B548C8" w:rsidRDefault="00B548C8" w:rsidP="00B548C8">
      <w:pPr>
        <w:rPr>
          <w:rFonts w:asciiTheme="majorHAnsi" w:eastAsia="Calibri" w:hAnsiTheme="majorHAnsi"/>
        </w:rPr>
      </w:pPr>
      <w:r w:rsidRPr="00B548C8">
        <w:rPr>
          <w:rFonts w:asciiTheme="majorHAnsi" w:eastAsia="Calibri" w:hAnsiTheme="majorHAnsi"/>
        </w:rPr>
        <w:t>A critical facility is defined as a local (non-State or Federal) facility or infrastructure in either the public or private sector that provides essential products and services to the general public, such as preserving the quality of life in Chelan County and fulfilling important public safety, emergency response, and disaster recovery functions.  Loss of a critical facility would result in a severe economic or catastrophic impact and would affect the County’s ability to provide those essential services that protect life and property.  The critical facilities profiled in this plan include but are not limited the following:</w:t>
      </w:r>
    </w:p>
    <w:p w14:paraId="02825F08" w14:textId="77777777" w:rsidR="00B548C8" w:rsidRPr="00B548C8" w:rsidRDefault="00B548C8" w:rsidP="00B548C8">
      <w:pPr>
        <w:numPr>
          <w:ilvl w:val="0"/>
          <w:numId w:val="30"/>
        </w:numPr>
        <w:autoSpaceDE w:val="0"/>
        <w:autoSpaceDN w:val="0"/>
        <w:adjustRightInd w:val="0"/>
        <w:spacing w:before="0" w:after="0" w:line="240" w:lineRule="auto"/>
        <w:jc w:val="both"/>
        <w:rPr>
          <w:rFonts w:asciiTheme="majorHAnsi" w:eastAsia="Calibri" w:hAnsiTheme="majorHAnsi"/>
        </w:rPr>
      </w:pPr>
      <w:r w:rsidRPr="00B548C8">
        <w:rPr>
          <w:rFonts w:asciiTheme="majorHAnsi" w:eastAsia="Calibri" w:hAnsiTheme="majorHAnsi"/>
        </w:rPr>
        <w:t>Government facilities, such as departments, agencies, and administrative offices</w:t>
      </w:r>
    </w:p>
    <w:p w14:paraId="5E845C45" w14:textId="77777777" w:rsidR="00B548C8" w:rsidRPr="00B548C8" w:rsidRDefault="00B548C8" w:rsidP="00B548C8">
      <w:pPr>
        <w:numPr>
          <w:ilvl w:val="0"/>
          <w:numId w:val="30"/>
        </w:numPr>
        <w:autoSpaceDE w:val="0"/>
        <w:autoSpaceDN w:val="0"/>
        <w:adjustRightInd w:val="0"/>
        <w:spacing w:before="0" w:after="0" w:line="240" w:lineRule="auto"/>
        <w:jc w:val="both"/>
        <w:rPr>
          <w:rFonts w:asciiTheme="majorHAnsi" w:eastAsia="Calibri" w:hAnsiTheme="majorHAnsi"/>
        </w:rPr>
      </w:pPr>
      <w:r w:rsidRPr="00B548C8">
        <w:rPr>
          <w:rFonts w:asciiTheme="majorHAnsi" w:eastAsia="Calibri" w:hAnsiTheme="majorHAnsi"/>
        </w:rPr>
        <w:t>Emergency response facilities, including police, fire, and Emergency Operations Centers</w:t>
      </w:r>
    </w:p>
    <w:p w14:paraId="16D49CE9" w14:textId="77777777" w:rsidR="00B548C8" w:rsidRPr="00B548C8" w:rsidRDefault="00B548C8" w:rsidP="00B548C8">
      <w:pPr>
        <w:numPr>
          <w:ilvl w:val="0"/>
          <w:numId w:val="30"/>
        </w:numPr>
        <w:autoSpaceDE w:val="0"/>
        <w:autoSpaceDN w:val="0"/>
        <w:adjustRightInd w:val="0"/>
        <w:spacing w:before="0" w:after="0" w:line="240" w:lineRule="auto"/>
        <w:jc w:val="both"/>
        <w:rPr>
          <w:rFonts w:asciiTheme="majorHAnsi" w:eastAsia="Calibri" w:hAnsiTheme="majorHAnsi"/>
        </w:rPr>
      </w:pPr>
      <w:r w:rsidRPr="00B548C8">
        <w:rPr>
          <w:rFonts w:asciiTheme="majorHAnsi" w:eastAsia="Calibri" w:hAnsiTheme="majorHAnsi"/>
        </w:rPr>
        <w:t>Educational facilities, including K-12</w:t>
      </w:r>
    </w:p>
    <w:p w14:paraId="759458F4" w14:textId="77777777" w:rsidR="00B548C8" w:rsidRPr="00B548C8" w:rsidRDefault="00B548C8" w:rsidP="00B548C8">
      <w:pPr>
        <w:numPr>
          <w:ilvl w:val="0"/>
          <w:numId w:val="30"/>
        </w:numPr>
        <w:autoSpaceDE w:val="0"/>
        <w:autoSpaceDN w:val="0"/>
        <w:adjustRightInd w:val="0"/>
        <w:spacing w:before="0" w:after="0" w:line="240" w:lineRule="auto"/>
        <w:jc w:val="both"/>
        <w:rPr>
          <w:rFonts w:asciiTheme="majorHAnsi" w:eastAsia="Calibri" w:hAnsiTheme="majorHAnsi"/>
        </w:rPr>
      </w:pPr>
      <w:r w:rsidRPr="00B548C8">
        <w:rPr>
          <w:rFonts w:asciiTheme="majorHAnsi" w:eastAsia="Calibri" w:hAnsiTheme="majorHAnsi"/>
        </w:rPr>
        <w:t>Medical and Care facilities, such as hospitals, nursing homes, continuing care retirement facilities and housing likely to contain occupants who may not be sufficiently mobile to avoid death or injury during a hazard event</w:t>
      </w:r>
    </w:p>
    <w:p w14:paraId="57257F53" w14:textId="77777777" w:rsidR="00B548C8" w:rsidRPr="00B548C8" w:rsidRDefault="00B548C8" w:rsidP="00B548C8">
      <w:pPr>
        <w:numPr>
          <w:ilvl w:val="0"/>
          <w:numId w:val="30"/>
        </w:numPr>
        <w:autoSpaceDE w:val="0"/>
        <w:autoSpaceDN w:val="0"/>
        <w:adjustRightInd w:val="0"/>
        <w:spacing w:before="0" w:after="0" w:line="240" w:lineRule="auto"/>
        <w:jc w:val="both"/>
        <w:rPr>
          <w:rFonts w:asciiTheme="majorHAnsi" w:eastAsia="Calibri" w:hAnsiTheme="majorHAnsi"/>
        </w:rPr>
      </w:pPr>
      <w:r w:rsidRPr="00B548C8">
        <w:rPr>
          <w:rFonts w:asciiTheme="majorHAnsi" w:eastAsia="Calibri" w:hAnsiTheme="majorHAnsi"/>
        </w:rPr>
        <w:t>Community gathering places, such as parks, museums, libraries, and senior centers</w:t>
      </w:r>
    </w:p>
    <w:p w14:paraId="54928890" w14:textId="77777777" w:rsidR="00B548C8" w:rsidRPr="00B548C8" w:rsidRDefault="00B548C8" w:rsidP="00B548C8">
      <w:pPr>
        <w:pStyle w:val="ListParagraph"/>
        <w:numPr>
          <w:ilvl w:val="0"/>
          <w:numId w:val="30"/>
        </w:numPr>
        <w:spacing w:before="0" w:after="0" w:line="240" w:lineRule="auto"/>
        <w:rPr>
          <w:rFonts w:asciiTheme="majorHAnsi" w:eastAsia="Calibri" w:hAnsiTheme="majorHAnsi"/>
        </w:rPr>
      </w:pPr>
      <w:r w:rsidRPr="00B548C8">
        <w:rPr>
          <w:rFonts w:asciiTheme="majorHAnsi" w:eastAsia="Calibri" w:hAnsiTheme="majorHAnsi"/>
        </w:rPr>
        <w:t>Public and private utilities and infrastructure vital to maintaining or restoring normal services to areas damaged by hazard events. These facilities include but are not limited to:</w:t>
      </w:r>
    </w:p>
    <w:p w14:paraId="148DEE5B" w14:textId="77777777" w:rsidR="00B548C8" w:rsidRPr="00B548C8" w:rsidRDefault="00B548C8" w:rsidP="00B548C8">
      <w:pPr>
        <w:pStyle w:val="bu3"/>
        <w:numPr>
          <w:ilvl w:val="1"/>
          <w:numId w:val="30"/>
        </w:numPr>
        <w:spacing w:after="60"/>
        <w:rPr>
          <w:rFonts w:asciiTheme="majorHAnsi" w:hAnsiTheme="majorHAnsi"/>
          <w:szCs w:val="22"/>
        </w:rPr>
      </w:pPr>
      <w:r w:rsidRPr="00B548C8">
        <w:rPr>
          <w:rFonts w:asciiTheme="majorHAnsi" w:hAnsiTheme="majorHAnsi"/>
          <w:szCs w:val="22"/>
        </w:rPr>
        <w:t>Public and private water supply infrastructure, water and wastewater treatment facilities and infrastructure, potable water pumping, flow regulation, distribution and storage facilities and infrastructure</w:t>
      </w:r>
    </w:p>
    <w:p w14:paraId="23FDDE12" w14:textId="77777777" w:rsidR="00B548C8" w:rsidRPr="00B548C8" w:rsidRDefault="00B548C8" w:rsidP="00B548C8">
      <w:pPr>
        <w:pStyle w:val="bu3"/>
        <w:numPr>
          <w:ilvl w:val="1"/>
          <w:numId w:val="30"/>
        </w:numPr>
        <w:spacing w:after="60"/>
        <w:rPr>
          <w:rFonts w:asciiTheme="majorHAnsi" w:hAnsiTheme="majorHAnsi"/>
          <w:szCs w:val="22"/>
        </w:rPr>
      </w:pPr>
      <w:r w:rsidRPr="00B548C8">
        <w:rPr>
          <w:rFonts w:asciiTheme="majorHAnsi" w:hAnsiTheme="majorHAnsi"/>
          <w:szCs w:val="22"/>
        </w:rPr>
        <w:t>Public and private power generation (electrical and non-electrical), regulation and distribution facilities and infrastructure</w:t>
      </w:r>
    </w:p>
    <w:p w14:paraId="5D3D172D" w14:textId="77777777" w:rsidR="00B548C8" w:rsidRPr="00B548C8" w:rsidRDefault="00B548C8" w:rsidP="00B548C8">
      <w:pPr>
        <w:pStyle w:val="bu3"/>
        <w:numPr>
          <w:ilvl w:val="1"/>
          <w:numId w:val="30"/>
        </w:numPr>
        <w:spacing w:after="60"/>
        <w:rPr>
          <w:rFonts w:asciiTheme="majorHAnsi" w:hAnsiTheme="majorHAnsi"/>
          <w:szCs w:val="22"/>
        </w:rPr>
      </w:pPr>
      <w:r w:rsidRPr="00B548C8">
        <w:rPr>
          <w:rFonts w:asciiTheme="majorHAnsi" w:hAnsiTheme="majorHAnsi"/>
          <w:szCs w:val="22"/>
        </w:rPr>
        <w:t>Data and server communication facilities</w:t>
      </w:r>
    </w:p>
    <w:p w14:paraId="0BAF13DC" w14:textId="77777777" w:rsidR="00B548C8" w:rsidRPr="00B548C8" w:rsidRDefault="00B548C8" w:rsidP="00B548C8">
      <w:pPr>
        <w:pStyle w:val="bu3"/>
        <w:numPr>
          <w:ilvl w:val="1"/>
          <w:numId w:val="30"/>
        </w:numPr>
        <w:spacing w:after="60"/>
        <w:rPr>
          <w:rFonts w:asciiTheme="majorHAnsi" w:hAnsiTheme="majorHAnsi"/>
          <w:szCs w:val="22"/>
        </w:rPr>
      </w:pPr>
      <w:r w:rsidRPr="00B548C8">
        <w:rPr>
          <w:rFonts w:asciiTheme="majorHAnsi" w:hAnsiTheme="majorHAnsi"/>
          <w:szCs w:val="22"/>
        </w:rPr>
        <w:t>Structures that manage or limit the impacts of natural hazards such as regional flood conveyance systems, potable water truck, main interconnect systems and redundant pipes crossing fault lines and reservoirs</w:t>
      </w:r>
    </w:p>
    <w:p w14:paraId="569991B9" w14:textId="77777777" w:rsidR="00B548C8" w:rsidRPr="00B548C8" w:rsidRDefault="00B548C8" w:rsidP="00B548C8">
      <w:pPr>
        <w:pStyle w:val="bu3"/>
        <w:numPr>
          <w:ilvl w:val="1"/>
          <w:numId w:val="30"/>
        </w:numPr>
        <w:spacing w:after="60"/>
        <w:rPr>
          <w:rFonts w:asciiTheme="majorHAnsi" w:hAnsiTheme="majorHAnsi"/>
          <w:szCs w:val="22"/>
        </w:rPr>
      </w:pPr>
      <w:r w:rsidRPr="00B548C8">
        <w:rPr>
          <w:rFonts w:asciiTheme="majorHAnsi" w:hAnsiTheme="majorHAnsi"/>
          <w:szCs w:val="22"/>
        </w:rPr>
        <w:t>Major road and rail systems including bridges, airports and marine terminal facilities</w:t>
      </w:r>
    </w:p>
    <w:p w14:paraId="5C7845E4" w14:textId="77777777" w:rsidR="00B548C8" w:rsidRPr="007D13B5" w:rsidRDefault="00B548C8" w:rsidP="00B548C8">
      <w:pPr>
        <w:numPr>
          <w:ilvl w:val="0"/>
          <w:numId w:val="30"/>
        </w:numPr>
        <w:autoSpaceDE w:val="0"/>
        <w:autoSpaceDN w:val="0"/>
        <w:adjustRightInd w:val="0"/>
        <w:spacing w:before="0" w:after="0" w:line="240" w:lineRule="auto"/>
        <w:jc w:val="both"/>
        <w:rPr>
          <w:rFonts w:eastAsia="Calibri"/>
        </w:rPr>
      </w:pPr>
      <w:r w:rsidRPr="00B548C8">
        <w:rPr>
          <w:rFonts w:asciiTheme="majorHAnsi" w:eastAsia="Calibri" w:hAnsiTheme="majorHAnsi"/>
        </w:rPr>
        <w:t>Structures or facilities</w:t>
      </w:r>
      <w:r w:rsidRPr="007D13B5">
        <w:rPr>
          <w:rFonts w:eastAsia="Calibri"/>
        </w:rPr>
        <w:t xml:space="preserve"> that produce, use, or store highly volatile, flammable, explosive, toxic, and/or water-reactive materials</w:t>
      </w:r>
    </w:p>
    <w:p w14:paraId="06F53500" w14:textId="16730D21" w:rsidR="00BD264D" w:rsidRDefault="00BD264D" w:rsidP="007A2221">
      <w:pPr>
        <w:jc w:val="both"/>
        <w:rPr>
          <w:noProof/>
        </w:rPr>
      </w:pPr>
      <w:r>
        <w:rPr>
          <w:noProof/>
        </w:rPr>
        <w:t>Please use this definition as a guideline when selecting critical facilities</w:t>
      </w:r>
      <w:r w:rsidR="00735D09">
        <w:rPr>
          <w:noProof/>
        </w:rPr>
        <w:t xml:space="preserve"> the District owns</w:t>
      </w:r>
      <w:r>
        <w:rPr>
          <w:noProof/>
        </w:rPr>
        <w:t>.</w:t>
      </w:r>
    </w:p>
    <w:p w14:paraId="7FDF0A2B" w14:textId="77777777" w:rsidR="009F2C19" w:rsidRDefault="009F2C19" w:rsidP="007A2221">
      <w:pPr>
        <w:jc w:val="both"/>
        <w:rPr>
          <w:noProof/>
        </w:rPr>
      </w:pPr>
    </w:p>
    <w:p w14:paraId="7F1CE7B0" w14:textId="77777777" w:rsidR="00320DDC" w:rsidRDefault="00320DDC" w:rsidP="00320DDC">
      <w:pPr>
        <w:pBdr>
          <w:top w:val="single" w:sz="4" w:space="1" w:color="003478" w:themeColor="text2"/>
          <w:left w:val="single" w:sz="4" w:space="4" w:color="003478" w:themeColor="text2"/>
          <w:bottom w:val="single" w:sz="4" w:space="1" w:color="003478" w:themeColor="text2"/>
          <w:right w:val="single" w:sz="4" w:space="4" w:color="003478" w:themeColor="text2"/>
        </w:pBdr>
        <w:shd w:val="clear" w:color="auto" w:fill="E7E4D4" w:themeFill="background2" w:themeFillTint="66"/>
        <w:jc w:val="center"/>
        <w:rPr>
          <w:rFonts w:ascii="Arial" w:hAnsi="Arial" w:cs="Arial"/>
          <w:b/>
          <w:u w:val="single"/>
        </w:rPr>
      </w:pPr>
      <w:r w:rsidRPr="00320DDC">
        <w:rPr>
          <w:rFonts w:ascii="Arial" w:hAnsi="Arial" w:cs="Arial"/>
          <w:b/>
          <w:u w:val="single"/>
        </w:rPr>
        <w:t>NOTE:</w:t>
      </w:r>
    </w:p>
    <w:p w14:paraId="12F14C91" w14:textId="39BCBFE9" w:rsidR="00320DDC" w:rsidRPr="00005EAF" w:rsidRDefault="00320DDC" w:rsidP="00320DDC">
      <w:pPr>
        <w:pBdr>
          <w:top w:val="single" w:sz="4" w:space="1" w:color="003478" w:themeColor="text2"/>
          <w:left w:val="single" w:sz="4" w:space="4" w:color="003478" w:themeColor="text2"/>
          <w:bottom w:val="single" w:sz="4" w:space="1" w:color="003478" w:themeColor="text2"/>
          <w:right w:val="single" w:sz="4" w:space="4" w:color="003478" w:themeColor="text2"/>
        </w:pBdr>
        <w:shd w:val="clear" w:color="auto" w:fill="E7E4D4" w:themeFill="background2" w:themeFillTint="66"/>
      </w:pPr>
      <w:r>
        <w:t xml:space="preserve">Placeholders in the table of assets request </w:t>
      </w:r>
      <w:r w:rsidRPr="00320DDC">
        <w:rPr>
          <w:b/>
        </w:rPr>
        <w:t>ADDRESSES</w:t>
      </w:r>
      <w:r>
        <w:t xml:space="preserve"> for critical facilities. These addresses will not be included in the final published annex, but are needed in order to perform risk mapping and risk analysis</w:t>
      </w:r>
      <w:r w:rsidRPr="00320DDC">
        <w:t xml:space="preserve"> </w:t>
      </w:r>
      <w:r>
        <w:t>for the hazard mitigation plan. Include the addresses in the table if convenient. If not, then provide a separate document listing all critical facilities and addresses for use in development of the hazard mitigation plan.</w:t>
      </w:r>
    </w:p>
    <w:p w14:paraId="56CB5FA9" w14:textId="77777777" w:rsidR="00320DDC" w:rsidRPr="007C2328" w:rsidRDefault="00320DDC" w:rsidP="007A2221">
      <w:pPr>
        <w:jc w:val="both"/>
        <w:rPr>
          <w:noProof/>
        </w:rPr>
      </w:pPr>
    </w:p>
    <w:p w14:paraId="1F1C18E2" w14:textId="73704E72" w:rsidR="00647083" w:rsidRDefault="00647083" w:rsidP="00647083">
      <w:pPr>
        <w:pStyle w:val="Caption"/>
        <w:keepNext/>
        <w:spacing w:after="0"/>
      </w:pPr>
      <w:r w:rsidRPr="004D3693">
        <w:t>Sample Completed Table</w:t>
      </w:r>
      <w:r>
        <w:t xml:space="preserve"> – Special District Assets</w:t>
      </w:r>
    </w:p>
    <w:tbl>
      <w:tblPr>
        <w:tblStyle w:val="TtTableStyle"/>
        <w:tblW w:w="5002" w:type="pct"/>
        <w:tblLayout w:type="fixed"/>
        <w:tblLook w:val="0620" w:firstRow="1" w:lastRow="0" w:firstColumn="0" w:lastColumn="0" w:noHBand="1" w:noVBand="1"/>
      </w:tblPr>
      <w:tblGrid>
        <w:gridCol w:w="6478"/>
        <w:gridCol w:w="3606"/>
      </w:tblGrid>
      <w:tr w:rsidR="0074018D" w14:paraId="2EE40D8C" w14:textId="77777777" w:rsidTr="00647083">
        <w:trPr>
          <w:cnfStyle w:val="100000000000" w:firstRow="1" w:lastRow="0" w:firstColumn="0" w:lastColumn="0" w:oddVBand="0" w:evenVBand="0" w:oddHBand="0" w:evenHBand="0" w:firstRowFirstColumn="0" w:firstRowLastColumn="0" w:lastRowFirstColumn="0" w:lastRowLastColumn="0"/>
        </w:trPr>
        <w:tc>
          <w:tcPr>
            <w:tcW w:w="6475" w:type="dxa"/>
            <w:hideMark/>
          </w:tcPr>
          <w:p w14:paraId="78798C2F" w14:textId="77777777" w:rsidR="0074018D" w:rsidRDefault="0074018D">
            <w:pPr>
              <w:pStyle w:val="TableHeading"/>
              <w:jc w:val="left"/>
            </w:pPr>
            <w:r>
              <w:rPr>
                <w:b w:val="0"/>
              </w:rPr>
              <w:t>Asset</w:t>
            </w:r>
          </w:p>
        </w:tc>
        <w:tc>
          <w:tcPr>
            <w:tcW w:w="3604" w:type="dxa"/>
            <w:hideMark/>
          </w:tcPr>
          <w:p w14:paraId="6A03CD33" w14:textId="77777777" w:rsidR="0074018D" w:rsidRDefault="0074018D">
            <w:pPr>
              <w:pStyle w:val="TableHeading"/>
              <w:rPr>
                <w:b w:val="0"/>
              </w:rPr>
            </w:pPr>
            <w:r>
              <w:rPr>
                <w:b w:val="0"/>
              </w:rPr>
              <w:t>Value</w:t>
            </w:r>
          </w:p>
        </w:tc>
      </w:tr>
      <w:tr w:rsidR="0074018D" w14:paraId="74993C87" w14:textId="77777777" w:rsidTr="00647083">
        <w:tc>
          <w:tcPr>
            <w:tcW w:w="6475" w:type="dxa"/>
            <w:shd w:val="clear" w:color="auto" w:fill="98B3CC" w:themeFill="accent1" w:themeFillTint="99"/>
            <w:hideMark/>
          </w:tcPr>
          <w:p w14:paraId="7DE87C89" w14:textId="77777777" w:rsidR="0074018D" w:rsidRDefault="0074018D" w:rsidP="009C2EC1">
            <w:pPr>
              <w:pStyle w:val="TableText"/>
              <w:keepNext/>
              <w:jc w:val="left"/>
              <w:rPr>
                <w:b/>
              </w:rPr>
            </w:pPr>
            <w:r>
              <w:rPr>
                <w:b/>
              </w:rPr>
              <w:t>Property</w:t>
            </w:r>
          </w:p>
        </w:tc>
        <w:tc>
          <w:tcPr>
            <w:tcW w:w="3604" w:type="dxa"/>
            <w:shd w:val="clear" w:color="auto" w:fill="98B3CC" w:themeFill="accent1" w:themeFillTint="99"/>
          </w:tcPr>
          <w:p w14:paraId="5AFE9B50" w14:textId="77777777" w:rsidR="0074018D" w:rsidRDefault="0074018D">
            <w:pPr>
              <w:pStyle w:val="TableText"/>
              <w:keepNext/>
              <w:rPr>
                <w:rFonts w:eastAsia="Arial Unicode MS"/>
                <w:b/>
              </w:rPr>
            </w:pPr>
          </w:p>
        </w:tc>
      </w:tr>
      <w:tr w:rsidR="0074018D" w14:paraId="38330E59" w14:textId="77777777" w:rsidTr="00647083">
        <w:tc>
          <w:tcPr>
            <w:tcW w:w="6475" w:type="dxa"/>
            <w:hideMark/>
          </w:tcPr>
          <w:p w14:paraId="35B3F989" w14:textId="6C7706F7" w:rsidR="0074018D" w:rsidRDefault="0074018D" w:rsidP="009C2EC1">
            <w:pPr>
              <w:pStyle w:val="TableText"/>
              <w:jc w:val="left"/>
            </w:pPr>
            <w:r>
              <w:t>11.5 Acres</w:t>
            </w:r>
          </w:p>
        </w:tc>
        <w:tc>
          <w:tcPr>
            <w:tcW w:w="3604" w:type="dxa"/>
            <w:hideMark/>
          </w:tcPr>
          <w:p w14:paraId="5478C539" w14:textId="68DB1029" w:rsidR="0074018D" w:rsidRDefault="0074018D" w:rsidP="0074018D">
            <w:pPr>
              <w:pStyle w:val="TableText"/>
            </w:pPr>
            <w:r>
              <w:t>$5,750,000</w:t>
            </w:r>
          </w:p>
        </w:tc>
      </w:tr>
      <w:tr w:rsidR="0074018D" w14:paraId="75111A73" w14:textId="77777777" w:rsidTr="00647083">
        <w:tc>
          <w:tcPr>
            <w:tcW w:w="6475" w:type="dxa"/>
            <w:shd w:val="clear" w:color="auto" w:fill="98B3CC" w:themeFill="accent1" w:themeFillTint="99"/>
            <w:hideMark/>
          </w:tcPr>
          <w:p w14:paraId="19BA42BA" w14:textId="7DB3A81C" w:rsidR="0074018D" w:rsidRDefault="0074018D" w:rsidP="009C2EC1">
            <w:pPr>
              <w:pStyle w:val="TableText"/>
              <w:keepNext/>
              <w:jc w:val="left"/>
              <w:rPr>
                <w:b/>
              </w:rPr>
            </w:pPr>
            <w:r>
              <w:rPr>
                <w:b/>
              </w:rPr>
              <w:t>Equipment</w:t>
            </w:r>
          </w:p>
        </w:tc>
        <w:tc>
          <w:tcPr>
            <w:tcW w:w="3604" w:type="dxa"/>
            <w:shd w:val="clear" w:color="auto" w:fill="98B3CC" w:themeFill="accent1" w:themeFillTint="99"/>
          </w:tcPr>
          <w:p w14:paraId="199E9D9C" w14:textId="77777777" w:rsidR="0074018D" w:rsidRDefault="0074018D">
            <w:pPr>
              <w:pStyle w:val="TableText"/>
              <w:keepNext/>
              <w:rPr>
                <w:rFonts w:eastAsia="Arial Unicode MS"/>
                <w:b/>
              </w:rPr>
            </w:pPr>
          </w:p>
        </w:tc>
      </w:tr>
      <w:tr w:rsidR="0074018D" w14:paraId="55E4F5C8" w14:textId="77777777" w:rsidTr="00647083">
        <w:tc>
          <w:tcPr>
            <w:tcW w:w="6475" w:type="dxa"/>
            <w:hideMark/>
          </w:tcPr>
          <w:p w14:paraId="2C309122" w14:textId="011CC8ED" w:rsidR="0074018D" w:rsidRDefault="0074018D" w:rsidP="009C2EC1">
            <w:pPr>
              <w:pStyle w:val="TableText"/>
              <w:jc w:val="left"/>
            </w:pPr>
            <w:r>
              <w:t>Total length of pipe 40 miles ( $1.32 million per mile X 40 miles)</w:t>
            </w:r>
          </w:p>
        </w:tc>
        <w:tc>
          <w:tcPr>
            <w:tcW w:w="3604" w:type="dxa"/>
            <w:hideMark/>
          </w:tcPr>
          <w:p w14:paraId="5E3C99CB" w14:textId="1206D726" w:rsidR="0074018D" w:rsidRDefault="0074018D" w:rsidP="0074018D">
            <w:pPr>
              <w:pStyle w:val="TableText"/>
            </w:pPr>
            <w:r>
              <w:t>$52,800,000</w:t>
            </w:r>
          </w:p>
        </w:tc>
      </w:tr>
      <w:tr w:rsidR="0074018D" w14:paraId="2D426A23" w14:textId="77777777" w:rsidTr="00647083">
        <w:tc>
          <w:tcPr>
            <w:tcW w:w="6475" w:type="dxa"/>
            <w:hideMark/>
          </w:tcPr>
          <w:p w14:paraId="4BB5EF38" w14:textId="4445BCCF" w:rsidR="0074018D" w:rsidRDefault="0074018D" w:rsidP="009C2EC1">
            <w:pPr>
              <w:pStyle w:val="TableText"/>
              <w:jc w:val="left"/>
            </w:pPr>
            <w:r>
              <w:t xml:space="preserve">4 </w:t>
            </w:r>
            <w:r w:rsidR="004D3693">
              <w:t>Emergency Generators</w:t>
            </w:r>
          </w:p>
        </w:tc>
        <w:tc>
          <w:tcPr>
            <w:tcW w:w="3604" w:type="dxa"/>
            <w:hideMark/>
          </w:tcPr>
          <w:p w14:paraId="1DA710F6" w14:textId="7B408DC0" w:rsidR="0074018D" w:rsidRDefault="0074018D" w:rsidP="0074018D">
            <w:pPr>
              <w:pStyle w:val="TableText"/>
            </w:pPr>
            <w:r>
              <w:t>$250,000</w:t>
            </w:r>
          </w:p>
        </w:tc>
      </w:tr>
      <w:tr w:rsidR="0074018D" w:rsidRPr="00647083" w14:paraId="514F82D2" w14:textId="77777777" w:rsidTr="00647083">
        <w:tc>
          <w:tcPr>
            <w:tcW w:w="6475" w:type="dxa"/>
            <w:hideMark/>
          </w:tcPr>
          <w:p w14:paraId="53EC0810" w14:textId="77777777" w:rsidR="0074018D" w:rsidRPr="00647083" w:rsidRDefault="0074018D" w:rsidP="009C2EC1">
            <w:pPr>
              <w:pStyle w:val="TableText"/>
              <w:jc w:val="left"/>
              <w:rPr>
                <w:b/>
                <w:i/>
              </w:rPr>
            </w:pPr>
            <w:r w:rsidRPr="00647083">
              <w:rPr>
                <w:b/>
                <w:i/>
              </w:rPr>
              <w:t>Total:</w:t>
            </w:r>
          </w:p>
        </w:tc>
        <w:tc>
          <w:tcPr>
            <w:tcW w:w="3604" w:type="dxa"/>
            <w:hideMark/>
          </w:tcPr>
          <w:p w14:paraId="20FE27F4" w14:textId="1D52B1D9" w:rsidR="0074018D" w:rsidRPr="00647083" w:rsidRDefault="0074018D" w:rsidP="00583111">
            <w:pPr>
              <w:pStyle w:val="TableText"/>
              <w:rPr>
                <w:b/>
                <w:i/>
              </w:rPr>
            </w:pPr>
            <w:r w:rsidRPr="00647083">
              <w:rPr>
                <w:b/>
                <w:i/>
              </w:rPr>
              <w:t>$</w:t>
            </w:r>
            <w:r w:rsidR="004D3693" w:rsidRPr="00647083">
              <w:rPr>
                <w:b/>
                <w:i/>
              </w:rPr>
              <w:t>5</w:t>
            </w:r>
            <w:r w:rsidR="00583111" w:rsidRPr="00647083">
              <w:rPr>
                <w:b/>
                <w:i/>
              </w:rPr>
              <w:t>3</w:t>
            </w:r>
            <w:r w:rsidR="004D3693" w:rsidRPr="00647083">
              <w:rPr>
                <w:b/>
                <w:i/>
              </w:rPr>
              <w:t>,</w:t>
            </w:r>
            <w:r w:rsidR="00583111" w:rsidRPr="00647083">
              <w:rPr>
                <w:b/>
                <w:i/>
              </w:rPr>
              <w:t>050</w:t>
            </w:r>
            <w:r w:rsidR="004D3693" w:rsidRPr="00647083">
              <w:rPr>
                <w:b/>
                <w:i/>
              </w:rPr>
              <w:t>,</w:t>
            </w:r>
            <w:r w:rsidR="00583111" w:rsidRPr="00647083">
              <w:rPr>
                <w:b/>
                <w:i/>
              </w:rPr>
              <w:t>00</w:t>
            </w:r>
            <w:r w:rsidR="004D3693" w:rsidRPr="00647083">
              <w:rPr>
                <w:b/>
                <w:i/>
              </w:rPr>
              <w:t>0</w:t>
            </w:r>
          </w:p>
        </w:tc>
      </w:tr>
      <w:tr w:rsidR="0074018D" w14:paraId="5CAA3C83" w14:textId="77777777" w:rsidTr="00647083">
        <w:tc>
          <w:tcPr>
            <w:tcW w:w="6475" w:type="dxa"/>
            <w:shd w:val="clear" w:color="auto" w:fill="98B3CC" w:themeFill="accent1" w:themeFillTint="99"/>
            <w:hideMark/>
          </w:tcPr>
          <w:p w14:paraId="725AA18E" w14:textId="3B81D77E" w:rsidR="0074018D" w:rsidRDefault="0074018D" w:rsidP="009C2EC1">
            <w:pPr>
              <w:pStyle w:val="TableText"/>
              <w:keepNext/>
              <w:jc w:val="left"/>
              <w:rPr>
                <w:b/>
              </w:rPr>
            </w:pPr>
            <w:r>
              <w:rPr>
                <w:b/>
              </w:rPr>
              <w:t>Critical Facilities</w:t>
            </w:r>
            <w:r w:rsidR="00482B1F">
              <w:rPr>
                <w:b/>
              </w:rPr>
              <w:t xml:space="preserve"> and Infrastructure</w:t>
            </w:r>
          </w:p>
        </w:tc>
        <w:tc>
          <w:tcPr>
            <w:tcW w:w="3604" w:type="dxa"/>
            <w:shd w:val="clear" w:color="auto" w:fill="98B3CC" w:themeFill="accent1" w:themeFillTint="99"/>
          </w:tcPr>
          <w:p w14:paraId="19F4BAAD" w14:textId="77777777" w:rsidR="0074018D" w:rsidRDefault="0074018D">
            <w:pPr>
              <w:pStyle w:val="TableText"/>
              <w:keepNext/>
              <w:rPr>
                <w:b/>
              </w:rPr>
            </w:pPr>
          </w:p>
        </w:tc>
      </w:tr>
      <w:tr w:rsidR="0074018D" w14:paraId="3BC4AACC" w14:textId="77777777" w:rsidTr="00647083">
        <w:tc>
          <w:tcPr>
            <w:tcW w:w="6475" w:type="dxa"/>
            <w:hideMark/>
          </w:tcPr>
          <w:p w14:paraId="09E05A3D" w14:textId="55E1B2CD" w:rsidR="0074018D" w:rsidRDefault="0074018D" w:rsidP="009C2EC1">
            <w:pPr>
              <w:pStyle w:val="TableText"/>
              <w:jc w:val="left"/>
            </w:pPr>
            <w:r>
              <w:t>Administrative Building</w:t>
            </w:r>
            <w:r w:rsidR="004D3693">
              <w:t>s</w:t>
            </w:r>
            <w:r w:rsidR="00FF39DE">
              <w:t xml:space="preserve"> – 357 S. Jones Street</w:t>
            </w:r>
          </w:p>
        </w:tc>
        <w:tc>
          <w:tcPr>
            <w:tcW w:w="3604" w:type="dxa"/>
            <w:hideMark/>
          </w:tcPr>
          <w:p w14:paraId="7EF2982B" w14:textId="0E4FDD7D" w:rsidR="0074018D" w:rsidRDefault="0074018D" w:rsidP="0074018D">
            <w:pPr>
              <w:pStyle w:val="TableText"/>
            </w:pPr>
            <w:r>
              <w:t>$2,750,000</w:t>
            </w:r>
          </w:p>
        </w:tc>
      </w:tr>
      <w:tr w:rsidR="0074018D" w14:paraId="2D7A775C" w14:textId="77777777" w:rsidTr="00647083">
        <w:tc>
          <w:tcPr>
            <w:tcW w:w="6475" w:type="dxa"/>
            <w:hideMark/>
          </w:tcPr>
          <w:p w14:paraId="02D933A6" w14:textId="1118D03C" w:rsidR="0074018D" w:rsidRDefault="00FF39DE" w:rsidP="009C2EC1">
            <w:pPr>
              <w:pStyle w:val="TableText"/>
              <w:jc w:val="left"/>
            </w:pPr>
            <w:r>
              <w:t>Philips</w:t>
            </w:r>
            <w:r w:rsidR="0074018D">
              <w:t xml:space="preserve"> Pump St</w:t>
            </w:r>
            <w:r w:rsidR="004D3693">
              <w:t xml:space="preserve">ation </w:t>
            </w:r>
            <w:r>
              <w:t>– 111 Fifth Avenue N.</w:t>
            </w:r>
          </w:p>
        </w:tc>
        <w:tc>
          <w:tcPr>
            <w:tcW w:w="3604" w:type="dxa"/>
            <w:hideMark/>
          </w:tcPr>
          <w:p w14:paraId="619F0B1E" w14:textId="15584ADF" w:rsidR="0074018D" w:rsidRDefault="0074018D">
            <w:pPr>
              <w:pStyle w:val="TableText"/>
            </w:pPr>
            <w:r>
              <w:t>$377,000</w:t>
            </w:r>
          </w:p>
        </w:tc>
      </w:tr>
      <w:tr w:rsidR="0074018D" w:rsidRPr="00647083" w14:paraId="50131A41" w14:textId="77777777" w:rsidTr="00647083">
        <w:tc>
          <w:tcPr>
            <w:tcW w:w="6475" w:type="dxa"/>
            <w:hideMark/>
          </w:tcPr>
          <w:p w14:paraId="22C0237A" w14:textId="77777777" w:rsidR="0074018D" w:rsidRPr="00647083" w:rsidRDefault="0074018D" w:rsidP="009C2EC1">
            <w:pPr>
              <w:pStyle w:val="TableText"/>
              <w:jc w:val="left"/>
              <w:rPr>
                <w:b/>
                <w:i/>
              </w:rPr>
            </w:pPr>
            <w:r w:rsidRPr="00647083">
              <w:rPr>
                <w:b/>
                <w:i/>
              </w:rPr>
              <w:t>Total:</w:t>
            </w:r>
          </w:p>
        </w:tc>
        <w:tc>
          <w:tcPr>
            <w:tcW w:w="3604" w:type="dxa"/>
            <w:hideMark/>
          </w:tcPr>
          <w:p w14:paraId="401DBE1C" w14:textId="16B00157" w:rsidR="0074018D" w:rsidRPr="00647083" w:rsidRDefault="0074018D" w:rsidP="0074018D">
            <w:pPr>
              <w:pStyle w:val="TableText"/>
              <w:rPr>
                <w:b/>
                <w:i/>
              </w:rPr>
            </w:pPr>
            <w:r w:rsidRPr="00647083">
              <w:rPr>
                <w:b/>
                <w:i/>
              </w:rPr>
              <w:t>$3,127,000</w:t>
            </w:r>
          </w:p>
        </w:tc>
      </w:tr>
    </w:tbl>
    <w:p w14:paraId="0DD154D9" w14:textId="77777777" w:rsidR="00C80B50" w:rsidRDefault="00C80B50" w:rsidP="00C80B50">
      <w:pPr>
        <w:pStyle w:val="Heading2"/>
        <w:numPr>
          <w:ilvl w:val="1"/>
          <w:numId w:val="1"/>
        </w:numPr>
      </w:pPr>
      <w:r>
        <w:t>Status of Previous Plan Actions</w:t>
      </w:r>
    </w:p>
    <w:p w14:paraId="32B0BDA8" w14:textId="45163960" w:rsidR="00C80B50" w:rsidRPr="0001503A" w:rsidRDefault="00C80B50" w:rsidP="00C80B50">
      <w:r w:rsidRPr="0044197D">
        <w:rPr>
          <w:b/>
          <w:i/>
        </w:rPr>
        <w:t>Please note that this section only applies to jurisdictions that are conducting updates to previously approved hazard mitigation plans.</w:t>
      </w:r>
      <w:r>
        <w:t xml:space="preserve"> </w:t>
      </w:r>
      <w:r>
        <w:rPr>
          <w:b/>
          <w:i/>
        </w:rPr>
        <w:t xml:space="preserve">If your jurisdiction has not previously participated in an approved plan, this section will not appear in your annex template. </w:t>
      </w:r>
    </w:p>
    <w:p w14:paraId="4168B20B" w14:textId="77777777" w:rsidR="00C80B50" w:rsidRDefault="00C80B50" w:rsidP="00C80B50">
      <w:r>
        <w:t>All action items identified in prior mitigation planning efforts must be reconciled in this plan update. Action items must all be marked as ONE of the following; check the appropriate box (place an X) and provide the following information:</w:t>
      </w:r>
    </w:p>
    <w:p w14:paraId="7E2303A4" w14:textId="77777777" w:rsidR="00D24967" w:rsidRDefault="00D24967" w:rsidP="00D24967">
      <w:pPr>
        <w:pStyle w:val="ListBullet"/>
        <w:numPr>
          <w:ilvl w:val="0"/>
          <w:numId w:val="2"/>
        </w:numPr>
        <w:ind w:left="1080"/>
      </w:pPr>
      <w:r>
        <w:rPr>
          <w:b/>
          <w:bCs/>
        </w:rPr>
        <w:t>Completed—</w:t>
      </w:r>
      <w:proofErr w:type="gramStart"/>
      <w:r>
        <w:t>If</w:t>
      </w:r>
      <w:proofErr w:type="gramEnd"/>
      <w:r>
        <w:t xml:space="preserve"> an action has been completed since the prior plan was prepared, please check the appropriate box and provide a date of completion in the comment section. If an action has been initiated and is an ongoing program (e.g. annual outreach event), you may mark it as completed and note that it is ongoing in the comments. If an action addresses an ongoing program you would like to continue to include in your action plan, please see the Carried Over to Plan Update bullet below.</w:t>
      </w:r>
    </w:p>
    <w:p w14:paraId="204FAA55" w14:textId="77777777" w:rsidR="00D24967" w:rsidRDefault="00D24967" w:rsidP="00D24967">
      <w:pPr>
        <w:pStyle w:val="ListBullet"/>
        <w:numPr>
          <w:ilvl w:val="0"/>
          <w:numId w:val="2"/>
        </w:numPr>
        <w:ind w:left="1080"/>
      </w:pPr>
      <w:r>
        <w:rPr>
          <w:b/>
          <w:bCs/>
        </w:rPr>
        <w:t>Removed—</w:t>
      </w:r>
      <w:proofErr w:type="gramStart"/>
      <w:r>
        <w:t>If</w:t>
      </w:r>
      <w:proofErr w:type="gramEnd"/>
      <w:r>
        <w:t xml:space="preserve"> action items are to be removed because they are no longer feasible, a reason must be given. Lack of funding does not mean that it is no longer feasible, unless the sole source of funding for an action is no longer available. Place a comment in the comment section explaining why the action is no longer feasible or barriers that prevented the action from being implemented (e.g., “Action no longer considered feasible due to lack of political support.”). If the wording and/or intent of a previously identified action is unclear, this can be a reason for removal. </w:t>
      </w:r>
      <w:r w:rsidRPr="00422249">
        <w:t>A change in community priorities may also be a reason for removal and should be discussed in the comments.</w:t>
      </w:r>
    </w:p>
    <w:p w14:paraId="2B464D2E" w14:textId="77777777" w:rsidR="00D24967" w:rsidRDefault="00D24967" w:rsidP="00D24967">
      <w:pPr>
        <w:pStyle w:val="ListBullet"/>
        <w:numPr>
          <w:ilvl w:val="0"/>
          <w:numId w:val="2"/>
        </w:numPr>
        <w:ind w:left="1080"/>
      </w:pPr>
      <w:r>
        <w:rPr>
          <w:b/>
          <w:bCs/>
        </w:rPr>
        <w:t>Carried Over to Plan Update—</w:t>
      </w:r>
      <w:r>
        <w:t>If an action is in progress, is ongoing, or has not been initiated and you would like to carry it over to the plan update, please check the “Check if Yes” column under “Carried Over to Plan Update.” Selecting this option indicates that the action will be included in the mitigation action plan for this update. If you are carrying over an action to the update, please include a comment describing any action that has been taken or why the action was not taken (specifically, any barriers or obstacles that prevented the action from moving forward or slowed progress). Leave the last column, “Action # in Update,” blank at this point. This will be filled in after completing the updated action plan in Phase 3.</w:t>
      </w:r>
    </w:p>
    <w:p w14:paraId="39270275" w14:textId="77777777" w:rsidR="00C80B50" w:rsidRDefault="00C80B50" w:rsidP="00C80B50">
      <w:pPr>
        <w:pStyle w:val="ListBullet"/>
        <w:numPr>
          <w:ilvl w:val="0"/>
          <w:numId w:val="0"/>
        </w:numPr>
        <w:rPr>
          <w:b/>
          <w:bCs/>
        </w:rPr>
      </w:pPr>
    </w:p>
    <w:p w14:paraId="28961EBE" w14:textId="77777777" w:rsidR="00C80B50" w:rsidRPr="00383994" w:rsidRDefault="00C80B50" w:rsidP="00C80B50">
      <w:pPr>
        <w:pStyle w:val="ListBullet"/>
        <w:numPr>
          <w:ilvl w:val="0"/>
          <w:numId w:val="0"/>
        </w:numPr>
        <w:ind w:left="360" w:hanging="360"/>
        <w:rPr>
          <w:b/>
        </w:rPr>
      </w:pPr>
      <w:r w:rsidRPr="00383994">
        <w:rPr>
          <w:b/>
        </w:rPr>
        <w:t xml:space="preserve">Please ensure that you have provided </w:t>
      </w:r>
      <w:r w:rsidRPr="00383994">
        <w:rPr>
          <w:b/>
          <w:u w:val="single"/>
        </w:rPr>
        <w:t>a status and a comment for each action</w:t>
      </w:r>
      <w:r w:rsidRPr="00383994">
        <w:rPr>
          <w:b/>
        </w:rPr>
        <w:t>.</w:t>
      </w:r>
    </w:p>
    <w:p w14:paraId="434A090F" w14:textId="77777777" w:rsidR="00C80B50" w:rsidRDefault="00C80B50" w:rsidP="00C80B50">
      <w:pPr>
        <w:pStyle w:val="Heading2"/>
        <w:numPr>
          <w:ilvl w:val="1"/>
          <w:numId w:val="1"/>
        </w:numPr>
      </w:pPr>
      <w:r>
        <w:t>Review and Incorporation of Resources for this Annex</w:t>
      </w:r>
    </w:p>
    <w:p w14:paraId="1AD30787" w14:textId="77777777" w:rsidR="00D24967" w:rsidRDefault="00D24967" w:rsidP="00D24967">
      <w:r>
        <w:rPr>
          <w:b/>
          <w:i/>
        </w:rPr>
        <w:t xml:space="preserve">Please note that this section will ultimately describe all information sources used to develop this annex, but that only the sources used for Phase 1 will be listed at this point. Additional sources will be added with the preparation of the Phase 2 and Phase 3 annexes. </w:t>
      </w:r>
    </w:p>
    <w:p w14:paraId="0A4A664F" w14:textId="77777777" w:rsidR="00C80B50" w:rsidRPr="00770283" w:rsidRDefault="00C80B50" w:rsidP="00C80B50">
      <w:pPr>
        <w:pStyle w:val="ApHeading3"/>
      </w:pPr>
      <w:r>
        <w:t>Existing Reports, Plans, Regulatory Tools and Other Resources</w:t>
      </w:r>
    </w:p>
    <w:p w14:paraId="6343A0B7" w14:textId="71B44BA6" w:rsidR="00C80B50" w:rsidRDefault="00C80B50" w:rsidP="00C80B50">
      <w:r>
        <w:t xml:space="preserve">This section should describe what resources you used to complete the annex and how you used them. </w:t>
      </w:r>
      <w:bookmarkStart w:id="1" w:name="_GoBack"/>
      <w:bookmarkEnd w:id="1"/>
      <w:r>
        <w:t>This may seem trivial or unimportant, but it is a requirement to pass the state and FEMA review process.</w:t>
      </w:r>
    </w:p>
    <w:p w14:paraId="34797947" w14:textId="77777777" w:rsidR="00C80B50" w:rsidRDefault="00C80B50" w:rsidP="00C80B50">
      <w:pPr>
        <w:pStyle w:val="ApHeading3"/>
      </w:pPr>
      <w:bookmarkStart w:id="2" w:name="_Hlk507138131"/>
      <w:r>
        <w:t>Staff and Local Stakeholder Involvement in Annex Development</w:t>
      </w:r>
    </w:p>
    <w:p w14:paraId="332E68BE" w14:textId="77777777" w:rsidR="00C80B50" w:rsidRDefault="00C80B50" w:rsidP="00C80B50">
      <w:r>
        <w:t>This section should describe in general terms the process by which the annex was developed. Please include general discussion with a focus on who was involved and how the action plan was developed. An example is included below.</w:t>
      </w:r>
    </w:p>
    <w:p w14:paraId="16751399" w14:textId="454C5C63" w:rsidR="00C80B50" w:rsidRPr="00770283" w:rsidRDefault="00C80B50" w:rsidP="00C80B50">
      <w:pPr>
        <w:ind w:left="720"/>
      </w:pPr>
      <w:r>
        <w:t xml:space="preserve">This annex was developed over the course of several months with input from many district departments including operations, finance, and capital planning. All departments were asked to contribute to the annex development through reviewing and contributing to the capability assessment, reporting on the status of previously identified actions, and participating in action identification and prioritization. </w:t>
      </w:r>
      <w:proofErr w:type="gramStart"/>
      <w:r>
        <w:t>A</w:t>
      </w:r>
      <w:proofErr w:type="gramEnd"/>
      <w:r>
        <w:t xml:space="preserve"> action development meeting was held on February 20, </w:t>
      </w:r>
      <w:r w:rsidR="00A130AB">
        <w:t>2019</w:t>
      </w:r>
      <w:r>
        <w:t xml:space="preserve"> and was attended by representatives from all previously listed department as well as the General Manager and representatives from the Board of Directors. Once actions had been identified and compiled in the annex, a draft was internally circulated for comment.</w:t>
      </w:r>
      <w:bookmarkEnd w:id="2"/>
    </w:p>
    <w:sectPr w:rsidR="00C80B50" w:rsidRPr="00770283" w:rsidSect="00C80B50">
      <w:headerReference w:type="even" r:id="rId12"/>
      <w:headerReference w:type="default" r:id="rId13"/>
      <w:footerReference w:type="even" r:id="rId14"/>
      <w:footerReference w:type="default" r:id="rId15"/>
      <w:footerReference w:type="first" r:id="rId16"/>
      <w:type w:val="continuous"/>
      <w:pgSz w:w="12240" w:h="15840" w:code="1"/>
      <w:pgMar w:top="1440" w:right="1080" w:bottom="1440" w:left="1080"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0B1FF" w14:textId="77777777" w:rsidR="009F6EB2" w:rsidRDefault="009F6EB2" w:rsidP="00E66BC9">
      <w:r>
        <w:separator/>
      </w:r>
    </w:p>
  </w:endnote>
  <w:endnote w:type="continuationSeparator" w:id="0">
    <w:p w14:paraId="74EFEF68" w14:textId="77777777" w:rsidR="009F6EB2" w:rsidRDefault="009F6EB2" w:rsidP="00E6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84DD7" w14:textId="6F2EEFE2" w:rsidR="002B7200" w:rsidRDefault="002B7200" w:rsidP="00D648A1">
    <w:pPr>
      <w:pStyle w:val="Footer"/>
      <w:jc w:val="left"/>
    </w:pPr>
    <w:r>
      <w:rPr>
        <w:noProof/>
      </w:rPr>
      <w:drawing>
        <wp:anchor distT="0" distB="0" distL="114300" distR="114300" simplePos="0" relativeHeight="251663360" behindDoc="1" locked="0" layoutInCell="1" allowOverlap="1" wp14:anchorId="3E20D796" wp14:editId="0CFB757B">
          <wp:simplePos x="0" y="0"/>
          <wp:positionH relativeFrom="column">
            <wp:posOffset>5660951</wp:posOffset>
          </wp:positionH>
          <wp:positionV relativeFrom="paragraph">
            <wp:posOffset>59055</wp:posOffset>
          </wp:positionV>
          <wp:extent cx="783590" cy="217170"/>
          <wp:effectExtent l="0" t="0" r="0" b="0"/>
          <wp:wrapNone/>
          <wp:docPr id="2" name="Picture 2" descr="\\etss000tmplt1\Logos\Tt_Identity_Logos_Pak_12_5\Tt_corp_logo_horz_bl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s000tmplt1\Logos\Tt_Identity_Logos_Pak_12_5\Tt_corp_logo_horz_blu.emf"/>
                  <pic:cNvPicPr>
                    <a:picLocks noChangeAspect="1" noChangeArrowheads="1"/>
                  </pic:cNvPicPr>
                </pic:nvPicPr>
                <pic:blipFill rotWithShape="1">
                  <a:blip r:embed="rId1">
                    <a:extLst>
                      <a:ext uri="{28A0092B-C50C-407E-A947-70E740481C1C}">
                        <a14:useLocalDpi xmlns:a14="http://schemas.microsoft.com/office/drawing/2010/main" val="0"/>
                      </a:ext>
                    </a:extLst>
                  </a:blip>
                  <a:srcRect l="31017" t="18751" r="7308" b="34544"/>
                  <a:stretch/>
                </pic:blipFill>
                <pic:spPr bwMode="auto">
                  <a:xfrm>
                    <a:off x="0" y="0"/>
                    <a:ext cx="783590" cy="217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3F5F">
      <w:fldChar w:fldCharType="begin"/>
    </w:r>
    <w:r w:rsidRPr="00F83F5F">
      <w:instrText xml:space="preserve"> PAGE   \* MERGEFORMAT </w:instrText>
    </w:r>
    <w:r w:rsidRPr="00F83F5F">
      <w:fldChar w:fldCharType="separate"/>
    </w:r>
    <w:r w:rsidR="00E74D7A">
      <w:rPr>
        <w:noProof/>
      </w:rPr>
      <w:t>4</w:t>
    </w:r>
    <w:r w:rsidRPr="00F83F5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FB7B4" w14:textId="06FBC78F" w:rsidR="002B7200" w:rsidRDefault="002B7200" w:rsidP="0092079F">
    <w:pPr>
      <w:pStyle w:val="Footer"/>
    </w:pPr>
    <w:r>
      <w:rPr>
        <w:noProof/>
      </w:rPr>
      <w:drawing>
        <wp:anchor distT="0" distB="0" distL="114300" distR="114300" simplePos="0" relativeHeight="251659264" behindDoc="1" locked="0" layoutInCell="1" allowOverlap="1" wp14:anchorId="25D6ADF3" wp14:editId="37DC1AF2">
          <wp:simplePos x="0" y="0"/>
          <wp:positionH relativeFrom="column">
            <wp:posOffset>-40341</wp:posOffset>
          </wp:positionH>
          <wp:positionV relativeFrom="paragraph">
            <wp:posOffset>59242</wp:posOffset>
          </wp:positionV>
          <wp:extent cx="783590" cy="217170"/>
          <wp:effectExtent l="0" t="0" r="0" b="0"/>
          <wp:wrapNone/>
          <wp:docPr id="5" name="Picture 5" descr="\\etss000tmplt1\Logos\Tt_Identity_Logos_Pak_12_5\Tt_corp_logo_horz_bl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s000tmplt1\Logos\Tt_Identity_Logos_Pak_12_5\Tt_corp_logo_horz_blu.emf"/>
                  <pic:cNvPicPr>
                    <a:picLocks noChangeAspect="1" noChangeArrowheads="1"/>
                  </pic:cNvPicPr>
                </pic:nvPicPr>
                <pic:blipFill rotWithShape="1">
                  <a:blip r:embed="rId1">
                    <a:extLst>
                      <a:ext uri="{28A0092B-C50C-407E-A947-70E740481C1C}">
                        <a14:useLocalDpi xmlns:a14="http://schemas.microsoft.com/office/drawing/2010/main" val="0"/>
                      </a:ext>
                    </a:extLst>
                  </a:blip>
                  <a:srcRect l="31017" t="18751" r="7308" b="34544"/>
                  <a:stretch/>
                </pic:blipFill>
                <pic:spPr bwMode="auto">
                  <a:xfrm>
                    <a:off x="0" y="0"/>
                    <a:ext cx="783590" cy="217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r w:rsidRPr="00F83F5F">
      <w:fldChar w:fldCharType="begin"/>
    </w:r>
    <w:r w:rsidRPr="00F83F5F">
      <w:instrText xml:space="preserve"> PAGE   \* MERGEFORMAT </w:instrText>
    </w:r>
    <w:r w:rsidRPr="00F83F5F">
      <w:fldChar w:fldCharType="separate"/>
    </w:r>
    <w:r w:rsidR="00E74D7A">
      <w:rPr>
        <w:noProof/>
      </w:rPr>
      <w:t>5</w:t>
    </w:r>
    <w:r w:rsidRPr="00F83F5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E467E" w14:textId="66F4A3D4" w:rsidR="002B7200" w:rsidRDefault="002B7200" w:rsidP="0092079F">
    <w:pPr>
      <w:pStyle w:val="Footer"/>
    </w:pPr>
    <w:r>
      <w:rPr>
        <w:noProof/>
      </w:rPr>
      <w:drawing>
        <wp:anchor distT="0" distB="0" distL="114300" distR="114300" simplePos="0" relativeHeight="251661312" behindDoc="1" locked="0" layoutInCell="1" allowOverlap="1" wp14:anchorId="12027D53" wp14:editId="048E909A">
          <wp:simplePos x="0" y="0"/>
          <wp:positionH relativeFrom="column">
            <wp:posOffset>-40341</wp:posOffset>
          </wp:positionH>
          <wp:positionV relativeFrom="paragraph">
            <wp:posOffset>59242</wp:posOffset>
          </wp:positionV>
          <wp:extent cx="783590" cy="217170"/>
          <wp:effectExtent l="0" t="0" r="0" b="0"/>
          <wp:wrapNone/>
          <wp:docPr id="1" name="Picture 1" descr="\\etss000tmplt1\Logos\Tt_Identity_Logos_Pak_12_5\Tt_corp_logo_horz_bl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s000tmplt1\Logos\Tt_Identity_Logos_Pak_12_5\Tt_corp_logo_horz_blu.emf"/>
                  <pic:cNvPicPr>
                    <a:picLocks noChangeAspect="1" noChangeArrowheads="1"/>
                  </pic:cNvPicPr>
                </pic:nvPicPr>
                <pic:blipFill rotWithShape="1">
                  <a:blip r:embed="rId1">
                    <a:extLst>
                      <a:ext uri="{28A0092B-C50C-407E-A947-70E740481C1C}">
                        <a14:useLocalDpi xmlns:a14="http://schemas.microsoft.com/office/drawing/2010/main" val="0"/>
                      </a:ext>
                    </a:extLst>
                  </a:blip>
                  <a:srcRect l="31017" t="18751" r="7308" b="34544"/>
                  <a:stretch/>
                </pic:blipFill>
                <pic:spPr bwMode="auto">
                  <a:xfrm>
                    <a:off x="0" y="0"/>
                    <a:ext cx="783590" cy="217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r w:rsidRPr="00F83F5F">
      <w:fldChar w:fldCharType="begin"/>
    </w:r>
    <w:r w:rsidRPr="00F83F5F">
      <w:instrText xml:space="preserve"> PAGE   \* MERGEFORMAT </w:instrText>
    </w:r>
    <w:r w:rsidRPr="00F83F5F">
      <w:fldChar w:fldCharType="separate"/>
    </w:r>
    <w:r w:rsidR="00E74D7A">
      <w:rPr>
        <w:noProof/>
      </w:rPr>
      <w:t>1</w:t>
    </w:r>
    <w:r w:rsidRPr="00F83F5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C7E9D" w14:textId="77777777" w:rsidR="009F6EB2" w:rsidRDefault="009F6EB2" w:rsidP="00E66BC9">
      <w:r>
        <w:separator/>
      </w:r>
    </w:p>
  </w:footnote>
  <w:footnote w:type="continuationSeparator" w:id="0">
    <w:p w14:paraId="79603B81" w14:textId="77777777" w:rsidR="009F6EB2" w:rsidRDefault="009F6EB2" w:rsidP="00E66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22011" w14:textId="3EB2060D" w:rsidR="002B7200" w:rsidRDefault="009F2C19" w:rsidP="002E73EA">
    <w:pPr>
      <w:pStyle w:val="Header"/>
      <w:tabs>
        <w:tab w:val="clear" w:pos="4320"/>
      </w:tabs>
    </w:pPr>
    <w:r>
      <w:t>Chelan County</w:t>
    </w:r>
    <w:r w:rsidR="002B7200">
      <w:t xml:space="preserve"> </w:t>
    </w:r>
    <w:proofErr w:type="spellStart"/>
    <w:r w:rsidR="002B7200">
      <w:t>HMP</w:t>
    </w:r>
    <w:proofErr w:type="spellEnd"/>
    <w:r w:rsidR="002B7200">
      <w:t xml:space="preserve"> Update</w:t>
    </w:r>
    <w:r w:rsidR="002B7200">
      <w:ptab w:relativeTo="margin" w:alignment="right" w:leader="none"/>
    </w:r>
    <w:r w:rsidR="002B7200">
      <w:rPr>
        <w:noProof/>
      </w:rPr>
      <w:fldChar w:fldCharType="begin"/>
    </w:r>
    <w:r w:rsidR="002B7200">
      <w:rPr>
        <w:noProof/>
      </w:rPr>
      <w:instrText xml:space="preserve"> STYLEREF  "Heading 1"  \* MERGEFORMAT </w:instrText>
    </w:r>
    <w:r w:rsidR="002B7200">
      <w:rPr>
        <w:noProof/>
      </w:rPr>
      <w:fldChar w:fldCharType="separate"/>
    </w:r>
    <w:r w:rsidR="00E74D7A">
      <w:rPr>
        <w:noProof/>
      </w:rPr>
      <w:t>Instructions for Completing Special Purpose District Annex Template</w:t>
    </w:r>
    <w:r w:rsidR="002B7200">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1897F" w14:textId="2BC356A0" w:rsidR="002B7200" w:rsidRDefault="009F2C19" w:rsidP="002E73EA">
    <w:pPr>
      <w:pStyle w:val="Header"/>
      <w:tabs>
        <w:tab w:val="clear" w:pos="4320"/>
        <w:tab w:val="clear" w:pos="8640"/>
        <w:tab w:val="right" w:pos="10080"/>
      </w:tabs>
    </w:pPr>
    <w:r>
      <w:t>Chelan</w:t>
    </w:r>
    <w:r w:rsidR="002B7200">
      <w:t xml:space="preserve"> </w:t>
    </w:r>
    <w:r w:rsidR="00C85FA6">
      <w:t>Operational Area</w:t>
    </w:r>
    <w:r w:rsidR="002B7200">
      <w:t xml:space="preserve"> </w:t>
    </w:r>
    <w:proofErr w:type="spellStart"/>
    <w:r w:rsidR="002B7200">
      <w:t>HMP</w:t>
    </w:r>
    <w:proofErr w:type="spellEnd"/>
    <w:r w:rsidR="002B7200">
      <w:t xml:space="preserve"> Update</w:t>
    </w:r>
    <w:r w:rsidR="002B7200">
      <w:tab/>
    </w:r>
    <w:r w:rsidR="002B7200">
      <w:rPr>
        <w:noProof/>
      </w:rPr>
      <w:fldChar w:fldCharType="begin"/>
    </w:r>
    <w:r w:rsidR="002B7200">
      <w:rPr>
        <w:noProof/>
      </w:rPr>
      <w:instrText xml:space="preserve"> STYLEREF  "Heading 1"  \* MERGEFORMAT </w:instrText>
    </w:r>
    <w:r w:rsidR="002B7200">
      <w:rPr>
        <w:noProof/>
      </w:rPr>
      <w:fldChar w:fldCharType="separate"/>
    </w:r>
    <w:r w:rsidR="00E74D7A">
      <w:rPr>
        <w:noProof/>
      </w:rPr>
      <w:t>Instructions for Completing Special Purpose District Annex Template</w:t>
    </w:r>
    <w:r w:rsidR="002B720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86709C"/>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3E23C0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9"/>
    <w:multiLevelType w:val="singleLevel"/>
    <w:tmpl w:val="BFB8A4F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6000AB"/>
    <w:multiLevelType w:val="hybridMultilevel"/>
    <w:tmpl w:val="372A9A08"/>
    <w:lvl w:ilvl="0" w:tplc="04090001">
      <w:start w:val="1"/>
      <w:numFmt w:val="bullet"/>
      <w:lvlText w:val=""/>
      <w:lvlJc w:val="left"/>
      <w:pPr>
        <w:ind w:left="720" w:hanging="360"/>
      </w:pPr>
      <w:rPr>
        <w:rFonts w:ascii="Symbol" w:hAnsi="Symbol" w:hint="default"/>
      </w:rPr>
    </w:lvl>
    <w:lvl w:ilvl="1" w:tplc="82BE14D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F2721C"/>
    <w:multiLevelType w:val="multilevel"/>
    <w:tmpl w:val="79A64656"/>
    <w:lvl w:ilvl="0">
      <w:start w:val="1"/>
      <w:numFmt w:val="bullet"/>
      <w:pStyle w:val="TableBullet"/>
      <w:lvlText w:val=""/>
      <w:lvlJc w:val="left"/>
      <w:pPr>
        <w:tabs>
          <w:tab w:val="num" w:pos="288"/>
        </w:tabs>
        <w:ind w:left="288" w:hanging="216"/>
      </w:pPr>
      <w:rPr>
        <w:rFonts w:ascii="Symbol" w:hAnsi="Symbol" w:hint="default"/>
        <w:sz w:val="20"/>
      </w:rPr>
    </w:lvl>
    <w:lvl w:ilvl="1">
      <w:start w:val="1"/>
      <w:numFmt w:val="bullet"/>
      <w:lvlText w:val="o"/>
      <w:lvlJc w:val="left"/>
      <w:pPr>
        <w:tabs>
          <w:tab w:val="num" w:pos="504"/>
        </w:tabs>
        <w:ind w:left="504" w:hanging="216"/>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260FF7"/>
    <w:multiLevelType w:val="hybridMultilevel"/>
    <w:tmpl w:val="3114336A"/>
    <w:lvl w:ilvl="0" w:tplc="6FAEE318">
      <w:start w:val="1"/>
      <w:numFmt w:val="bullet"/>
      <w:lvlText w:val="o"/>
      <w:lvlJc w:val="left"/>
      <w:pPr>
        <w:tabs>
          <w:tab w:val="num" w:pos="504"/>
        </w:tabs>
        <w:ind w:left="504" w:hanging="216"/>
      </w:pPr>
      <w:rPr>
        <w:rFonts w:ascii="Courier New" w:hAnsi="Courier New" w:hint="default"/>
      </w:rPr>
    </w:lvl>
    <w:lvl w:ilvl="1" w:tplc="04090003">
      <w:start w:val="1"/>
      <w:numFmt w:val="bullet"/>
      <w:pStyle w:val="TableBulle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8719E"/>
    <w:multiLevelType w:val="multilevel"/>
    <w:tmpl w:val="38CC3CFA"/>
    <w:styleLink w:val="Headings"/>
    <w:lvl w:ilvl="0">
      <w:start w:val="1"/>
      <w:numFmt w:val="decimal"/>
      <w:pStyle w:val="Heading1"/>
      <w:suff w:val="space"/>
      <w:lvlText w:val="%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60" w:hanging="360"/>
      </w:pPr>
      <w:rPr>
        <w:rFonts w:hint="default"/>
      </w:rPr>
    </w:lvl>
    <w:lvl w:ilvl="7">
      <w:start w:val="1"/>
      <w:numFmt w:val="none"/>
      <w:suff w:val="nothing"/>
      <w:lvlText w:val=""/>
      <w:lvlJc w:val="left"/>
      <w:pPr>
        <w:ind w:left="360" w:hanging="360"/>
      </w:pPr>
      <w:rPr>
        <w:rFonts w:hint="default"/>
      </w:rPr>
    </w:lvl>
    <w:lvl w:ilvl="8">
      <w:start w:val="1"/>
      <w:numFmt w:val="none"/>
      <w:suff w:val="nothing"/>
      <w:lvlText w:val=""/>
      <w:lvlJc w:val="left"/>
      <w:pPr>
        <w:ind w:left="360" w:hanging="360"/>
      </w:pPr>
      <w:rPr>
        <w:rFonts w:hint="default"/>
      </w:rPr>
    </w:lvl>
  </w:abstractNum>
  <w:abstractNum w:abstractNumId="7" w15:restartNumberingAfterBreak="0">
    <w:nsid w:val="1B3E48D7"/>
    <w:multiLevelType w:val="multilevel"/>
    <w:tmpl w:val="B426A29A"/>
    <w:styleLink w:val="Appendix"/>
    <w:lvl w:ilvl="0">
      <w:start w:val="1"/>
      <w:numFmt w:val="upperLetter"/>
      <w:pStyle w:val="Heading7"/>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Restart w:val="0"/>
      <w:suff w:val="spac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0F0011"/>
    <w:multiLevelType w:val="multilevel"/>
    <w:tmpl w:val="584E37B0"/>
    <w:styleLink w:val="Numbers"/>
    <w:lvl w:ilvl="0">
      <w:start w:val="1"/>
      <w:numFmt w:val="decimal"/>
      <w:pStyle w:val="ListNumber"/>
      <w:lvlText w:val="%1."/>
      <w:lvlJc w:val="left"/>
      <w:pPr>
        <w:tabs>
          <w:tab w:val="num" w:pos="360"/>
        </w:tabs>
        <w:ind w:left="720" w:hanging="360"/>
      </w:pPr>
      <w:rPr>
        <w:rFonts w:hint="default"/>
      </w:rPr>
    </w:lvl>
    <w:lvl w:ilvl="1">
      <w:start w:val="1"/>
      <w:numFmt w:val="lowerLetter"/>
      <w:pStyle w:val="ListNumber2"/>
      <w:lvlText w:val="%2."/>
      <w:lvlJc w:val="left"/>
      <w:pPr>
        <w:tabs>
          <w:tab w:val="num" w:pos="1080"/>
        </w:tabs>
        <w:ind w:left="1440" w:hanging="360"/>
      </w:pPr>
      <w:rPr>
        <w:rFonts w:hint="default"/>
      </w:rPr>
    </w:lvl>
    <w:lvl w:ilvl="2">
      <w:start w:val="1"/>
      <w:numFmt w:val="lowerRoman"/>
      <w:pStyle w:val="ListNumber3"/>
      <w:lvlText w:val="%3."/>
      <w:lvlJc w:val="left"/>
      <w:pPr>
        <w:tabs>
          <w:tab w:val="num" w:pos="1800"/>
        </w:tabs>
        <w:ind w:left="2160" w:hanging="360"/>
      </w:pPr>
      <w:rPr>
        <w:rFonts w:hint="default"/>
      </w:rPr>
    </w:lvl>
    <w:lvl w:ilvl="3">
      <w:start w:val="1"/>
      <w:numFmt w:val="decimal"/>
      <w:pStyle w:val="ListNumber4"/>
      <w:lvlText w:val="%4."/>
      <w:lvlJc w:val="left"/>
      <w:pPr>
        <w:tabs>
          <w:tab w:val="num" w:pos="2520"/>
        </w:tabs>
        <w:ind w:left="2880" w:hanging="360"/>
      </w:pPr>
      <w:rPr>
        <w:rFonts w:hint="default"/>
        <w:b w:val="0"/>
        <w:i/>
      </w:rPr>
    </w:lvl>
    <w:lvl w:ilvl="4">
      <w:start w:val="1"/>
      <w:numFmt w:val="upperLetter"/>
      <w:lvlText w:val="%5."/>
      <w:lvlJc w:val="left"/>
      <w:pPr>
        <w:tabs>
          <w:tab w:val="num" w:pos="3240"/>
        </w:tabs>
        <w:ind w:left="3600" w:hanging="360"/>
      </w:pPr>
      <w:rPr>
        <w:rFonts w:hint="default"/>
        <w:b w:val="0"/>
        <w:i/>
      </w:rPr>
    </w:lvl>
    <w:lvl w:ilvl="5">
      <w:start w:val="1"/>
      <w:numFmt w:val="upperRoman"/>
      <w:lvlText w:val="%6."/>
      <w:lvlJc w:val="right"/>
      <w:pPr>
        <w:tabs>
          <w:tab w:val="num" w:pos="3960"/>
        </w:tabs>
        <w:ind w:left="4320" w:hanging="360"/>
      </w:pPr>
      <w:rPr>
        <w:rFonts w:hint="default"/>
        <w:b w:val="0"/>
        <w:i/>
      </w:rPr>
    </w:lvl>
    <w:lvl w:ilvl="6">
      <w:start w:val="1"/>
      <w:numFmt w:val="decimal"/>
      <w:lvlText w:val="%7."/>
      <w:lvlJc w:val="left"/>
      <w:pPr>
        <w:tabs>
          <w:tab w:val="num" w:pos="4680"/>
        </w:tabs>
        <w:ind w:left="5040" w:hanging="360"/>
      </w:pPr>
      <w:rPr>
        <w:rFonts w:hint="default"/>
      </w:rPr>
    </w:lvl>
    <w:lvl w:ilvl="7">
      <w:start w:val="1"/>
      <w:numFmt w:val="lowerLetter"/>
      <w:lvlText w:val="%8."/>
      <w:lvlJc w:val="left"/>
      <w:pPr>
        <w:tabs>
          <w:tab w:val="num" w:pos="5400"/>
        </w:tabs>
        <w:ind w:left="5760" w:hanging="360"/>
      </w:pPr>
      <w:rPr>
        <w:rFonts w:hint="default"/>
      </w:rPr>
    </w:lvl>
    <w:lvl w:ilvl="8">
      <w:start w:val="1"/>
      <w:numFmt w:val="lowerRoman"/>
      <w:lvlText w:val="%9."/>
      <w:lvlJc w:val="right"/>
      <w:pPr>
        <w:tabs>
          <w:tab w:val="num" w:pos="6120"/>
        </w:tabs>
        <w:ind w:left="6480" w:hanging="360"/>
      </w:pPr>
      <w:rPr>
        <w:rFonts w:hint="default"/>
      </w:rPr>
    </w:lvl>
  </w:abstractNum>
  <w:abstractNum w:abstractNumId="9" w15:restartNumberingAfterBreak="0">
    <w:nsid w:val="219F0D16"/>
    <w:multiLevelType w:val="hybridMultilevel"/>
    <w:tmpl w:val="57222066"/>
    <w:lvl w:ilvl="0" w:tplc="4A260870">
      <w:start w:val="1"/>
      <w:numFmt w:val="bullet"/>
      <w:lvlText w:val="•"/>
      <w:lvlJc w:val="left"/>
      <w:pPr>
        <w:tabs>
          <w:tab w:val="num" w:pos="720"/>
        </w:tabs>
        <w:ind w:left="720" w:hanging="360"/>
      </w:pPr>
      <w:rPr>
        <w:rFonts w:ascii="Times New Roman" w:hAnsi="Times New Roman" w:cs="Times New Roman" w:hint="default"/>
        <w:b w:val="0"/>
        <w:i w:val="0"/>
        <w:color w:val="auto"/>
        <w:sz w:val="22"/>
      </w:rPr>
    </w:lvl>
    <w:lvl w:ilvl="1" w:tplc="04090003">
      <w:start w:val="1"/>
      <w:numFmt w:val="bullet"/>
      <w:lvlText w:val="–"/>
      <w:lvlJc w:val="left"/>
      <w:pPr>
        <w:tabs>
          <w:tab w:val="num" w:pos="1080"/>
        </w:tabs>
        <w:ind w:left="1080" w:hanging="360"/>
      </w:pPr>
      <w:rPr>
        <w:rFonts w:ascii="Times New Roman" w:hAnsi="Times New Roman" w:cs="Times New Roman" w:hint="default"/>
        <w:b w:val="0"/>
        <w:i w:val="0"/>
        <w:color w:val="auto"/>
        <w:sz w:val="22"/>
      </w:rPr>
    </w:lvl>
    <w:lvl w:ilvl="2" w:tplc="04090005">
      <w:start w:val="1"/>
      <w:numFmt w:val="bullet"/>
      <w:lvlText w:val="□"/>
      <w:lvlJc w:val="left"/>
      <w:pPr>
        <w:tabs>
          <w:tab w:val="num" w:pos="1440"/>
        </w:tabs>
        <w:ind w:left="1080" w:firstLine="0"/>
      </w:pPr>
      <w:rPr>
        <w:rFonts w:ascii="Times New Roman" w:hAnsi="Times New Roman" w:cs="Times New Roman" w:hint="default"/>
        <w:b w:val="0"/>
        <w:i w:val="0"/>
        <w:color w:val="auto"/>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81288"/>
    <w:multiLevelType w:val="hybridMultilevel"/>
    <w:tmpl w:val="80DCD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34069"/>
    <w:multiLevelType w:val="hybridMultilevel"/>
    <w:tmpl w:val="88FA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7AC4"/>
    <w:multiLevelType w:val="multilevel"/>
    <w:tmpl w:val="9536AFE0"/>
    <w:styleLink w:val="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pStyle w:val="ListBullet4"/>
      <w:lvlText w:val=""/>
      <w:lvlJc w:val="left"/>
      <w:pPr>
        <w:ind w:left="1800" w:hanging="360"/>
      </w:pPr>
      <w:rPr>
        <w:rFonts w:ascii="Wingdings" w:hAnsi="Wingdings"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3" w15:restartNumberingAfterBreak="0">
    <w:nsid w:val="48DF60E4"/>
    <w:multiLevelType w:val="multilevel"/>
    <w:tmpl w:val="69264930"/>
    <w:lvl w:ilvl="0">
      <w:start w:val="1"/>
      <w:numFmt w:val="upperLetter"/>
      <w:pStyle w:val="ApHeading1"/>
      <w:suff w:val="space"/>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7FD3D21"/>
    <w:multiLevelType w:val="multilevel"/>
    <w:tmpl w:val="BAE8E262"/>
    <w:lvl w:ilvl="0">
      <w:start w:val="1"/>
      <w:numFmt w:val="upperLetter"/>
      <w:suff w:val="space"/>
      <w:lvlText w:val="Appendix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pStyle w:val="Heading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456E68"/>
    <w:multiLevelType w:val="multilevel"/>
    <w:tmpl w:val="C9763CE6"/>
    <w:lvl w:ilvl="0">
      <w:start w:val="1"/>
      <w:numFmt w:val="decimal"/>
      <w:suff w:val="nothing"/>
      <w:lvlText w:val="Chapter %1."/>
      <w:lvlJc w:val="center"/>
      <w:pPr>
        <w:ind w:left="180" w:firstLine="108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864"/>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B23127B"/>
    <w:multiLevelType w:val="hybridMultilevel"/>
    <w:tmpl w:val="481A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F7D69"/>
    <w:multiLevelType w:val="hybridMultilevel"/>
    <w:tmpl w:val="03960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23DD1"/>
    <w:multiLevelType w:val="hybridMultilevel"/>
    <w:tmpl w:val="9314EF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7DC8487C"/>
    <w:multiLevelType w:val="hybridMultilevel"/>
    <w:tmpl w:val="21E6F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7"/>
  </w:num>
  <w:num w:numId="5">
    <w:abstractNumId w:val="13"/>
  </w:num>
  <w:num w:numId="6">
    <w:abstractNumId w:val="6"/>
  </w:num>
  <w:num w:numId="7">
    <w:abstractNumId w:val="6"/>
  </w:num>
  <w:num w:numId="8">
    <w:abstractNumId w:val="14"/>
  </w:num>
  <w:num w:numId="9">
    <w:abstractNumId w:val="12"/>
  </w:num>
  <w:num w:numId="10">
    <w:abstractNumId w:val="8"/>
  </w:num>
  <w:num w:numId="11">
    <w:abstractNumId w:val="13"/>
  </w:num>
  <w:num w:numId="12">
    <w:abstractNumId w:val="4"/>
  </w:num>
  <w:num w:numId="13">
    <w:abstractNumId w:val="5"/>
  </w:num>
  <w:num w:numId="14">
    <w:abstractNumId w:val="3"/>
  </w:num>
  <w:num w:numId="15">
    <w:abstractNumId w:val="2"/>
  </w:num>
  <w:num w:numId="16">
    <w:abstractNumId w:val="6"/>
  </w:num>
  <w:num w:numId="17">
    <w:abstractNumId w:val="6"/>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15"/>
  </w:num>
  <w:num w:numId="23">
    <w:abstractNumId w:val="12"/>
    <w:lvlOverride w:ilvl="0">
      <w:lvl w:ilvl="0">
        <w:start w:val="1"/>
        <w:numFmt w:val="bullet"/>
        <w:pStyle w:val="ListBullet"/>
        <w:lvlText w:val=""/>
        <w:lvlJc w:val="left"/>
        <w:pPr>
          <w:ind w:left="0" w:hanging="360"/>
        </w:pPr>
        <w:rPr>
          <w:rFonts w:ascii="Symbol" w:hAnsi="Symbol" w:hint="default"/>
          <w:color w:val="auto"/>
        </w:rPr>
      </w:lvl>
    </w:lvlOverride>
  </w:num>
  <w:num w:numId="24">
    <w:abstractNumId w:val="10"/>
  </w:num>
  <w:num w:numId="25">
    <w:abstractNumId w:val="11"/>
  </w:num>
  <w:num w:numId="26">
    <w:abstractNumId w:val="18"/>
  </w:num>
  <w:num w:numId="27">
    <w:abstractNumId w:val="17"/>
  </w:num>
  <w:num w:numId="28">
    <w:abstractNumId w:val="1"/>
  </w:num>
  <w:num w:numId="29">
    <w:abstractNumId w:val="0"/>
  </w:num>
  <w:num w:numId="3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EA"/>
    <w:rsid w:val="00002FBE"/>
    <w:rsid w:val="00004277"/>
    <w:rsid w:val="00005EAF"/>
    <w:rsid w:val="000078BF"/>
    <w:rsid w:val="00013AD2"/>
    <w:rsid w:val="00016946"/>
    <w:rsid w:val="00030F8D"/>
    <w:rsid w:val="000317CD"/>
    <w:rsid w:val="00033D12"/>
    <w:rsid w:val="000342D0"/>
    <w:rsid w:val="00034BE9"/>
    <w:rsid w:val="00036FF1"/>
    <w:rsid w:val="0003739B"/>
    <w:rsid w:val="00042E14"/>
    <w:rsid w:val="00043B9D"/>
    <w:rsid w:val="000443B1"/>
    <w:rsid w:val="00070D71"/>
    <w:rsid w:val="000714F9"/>
    <w:rsid w:val="0007211A"/>
    <w:rsid w:val="000736DB"/>
    <w:rsid w:val="00076ACB"/>
    <w:rsid w:val="00080B9A"/>
    <w:rsid w:val="00085E48"/>
    <w:rsid w:val="00090362"/>
    <w:rsid w:val="00090ABD"/>
    <w:rsid w:val="00094B8D"/>
    <w:rsid w:val="000A5B49"/>
    <w:rsid w:val="000B0CA7"/>
    <w:rsid w:val="000B1E47"/>
    <w:rsid w:val="000C0D2B"/>
    <w:rsid w:val="000C4C8A"/>
    <w:rsid w:val="000C5465"/>
    <w:rsid w:val="000C6A88"/>
    <w:rsid w:val="000D2C1D"/>
    <w:rsid w:val="000D33AE"/>
    <w:rsid w:val="000D3B62"/>
    <w:rsid w:val="000D6482"/>
    <w:rsid w:val="000D6D46"/>
    <w:rsid w:val="000E433E"/>
    <w:rsid w:val="000E48DB"/>
    <w:rsid w:val="000E61B0"/>
    <w:rsid w:val="000F0806"/>
    <w:rsid w:val="000F3F49"/>
    <w:rsid w:val="000F6F35"/>
    <w:rsid w:val="001020DD"/>
    <w:rsid w:val="001074A5"/>
    <w:rsid w:val="00110EF9"/>
    <w:rsid w:val="00114B72"/>
    <w:rsid w:val="0012171E"/>
    <w:rsid w:val="00122034"/>
    <w:rsid w:val="00124C26"/>
    <w:rsid w:val="001279C8"/>
    <w:rsid w:val="00130522"/>
    <w:rsid w:val="00141CA9"/>
    <w:rsid w:val="00147003"/>
    <w:rsid w:val="00147951"/>
    <w:rsid w:val="00152D48"/>
    <w:rsid w:val="00152FB8"/>
    <w:rsid w:val="00155512"/>
    <w:rsid w:val="0015551D"/>
    <w:rsid w:val="00161AB6"/>
    <w:rsid w:val="00161E88"/>
    <w:rsid w:val="00165CD6"/>
    <w:rsid w:val="00173555"/>
    <w:rsid w:val="00175722"/>
    <w:rsid w:val="001816EC"/>
    <w:rsid w:val="00183B08"/>
    <w:rsid w:val="00185C0D"/>
    <w:rsid w:val="00186E2D"/>
    <w:rsid w:val="0019285C"/>
    <w:rsid w:val="00192AE9"/>
    <w:rsid w:val="00195925"/>
    <w:rsid w:val="001A21E7"/>
    <w:rsid w:val="001A3466"/>
    <w:rsid w:val="001A6E2A"/>
    <w:rsid w:val="001B0E9B"/>
    <w:rsid w:val="001C10F9"/>
    <w:rsid w:val="001C1D4B"/>
    <w:rsid w:val="001C27E3"/>
    <w:rsid w:val="001C3124"/>
    <w:rsid w:val="001D0DC5"/>
    <w:rsid w:val="001D485A"/>
    <w:rsid w:val="001D4EFF"/>
    <w:rsid w:val="001D5702"/>
    <w:rsid w:val="001D5BD8"/>
    <w:rsid w:val="001E15FB"/>
    <w:rsid w:val="001E5BEF"/>
    <w:rsid w:val="001F53D3"/>
    <w:rsid w:val="001F598D"/>
    <w:rsid w:val="00204B75"/>
    <w:rsid w:val="00211452"/>
    <w:rsid w:val="00214833"/>
    <w:rsid w:val="00217885"/>
    <w:rsid w:val="00220054"/>
    <w:rsid w:val="0022263C"/>
    <w:rsid w:val="00222C4E"/>
    <w:rsid w:val="002251D1"/>
    <w:rsid w:val="00226932"/>
    <w:rsid w:val="00233485"/>
    <w:rsid w:val="00235046"/>
    <w:rsid w:val="00240B9B"/>
    <w:rsid w:val="00242779"/>
    <w:rsid w:val="00251C17"/>
    <w:rsid w:val="00251D48"/>
    <w:rsid w:val="00254211"/>
    <w:rsid w:val="00257BA8"/>
    <w:rsid w:val="00261F21"/>
    <w:rsid w:val="002637C5"/>
    <w:rsid w:val="00264032"/>
    <w:rsid w:val="00265464"/>
    <w:rsid w:val="00270F12"/>
    <w:rsid w:val="00271848"/>
    <w:rsid w:val="00272B81"/>
    <w:rsid w:val="00273F74"/>
    <w:rsid w:val="00275438"/>
    <w:rsid w:val="00276919"/>
    <w:rsid w:val="00277908"/>
    <w:rsid w:val="00282AC8"/>
    <w:rsid w:val="0028344F"/>
    <w:rsid w:val="00285D56"/>
    <w:rsid w:val="00285E46"/>
    <w:rsid w:val="002933CF"/>
    <w:rsid w:val="002952E7"/>
    <w:rsid w:val="00295524"/>
    <w:rsid w:val="002957CF"/>
    <w:rsid w:val="002A475E"/>
    <w:rsid w:val="002A6714"/>
    <w:rsid w:val="002A6AB0"/>
    <w:rsid w:val="002B0987"/>
    <w:rsid w:val="002B5177"/>
    <w:rsid w:val="002B5E68"/>
    <w:rsid w:val="002B7200"/>
    <w:rsid w:val="002C2008"/>
    <w:rsid w:val="002C64CE"/>
    <w:rsid w:val="002D1F49"/>
    <w:rsid w:val="002D213F"/>
    <w:rsid w:val="002D302A"/>
    <w:rsid w:val="002D5013"/>
    <w:rsid w:val="002E1974"/>
    <w:rsid w:val="002E44B0"/>
    <w:rsid w:val="002E73EA"/>
    <w:rsid w:val="002F5B67"/>
    <w:rsid w:val="002F5FF2"/>
    <w:rsid w:val="00300CEB"/>
    <w:rsid w:val="00302704"/>
    <w:rsid w:val="00304AB3"/>
    <w:rsid w:val="00307331"/>
    <w:rsid w:val="00312885"/>
    <w:rsid w:val="00313B17"/>
    <w:rsid w:val="00316D0D"/>
    <w:rsid w:val="0031782F"/>
    <w:rsid w:val="00317F1C"/>
    <w:rsid w:val="00320DDC"/>
    <w:rsid w:val="00334C13"/>
    <w:rsid w:val="00335C32"/>
    <w:rsid w:val="00337783"/>
    <w:rsid w:val="00337AB4"/>
    <w:rsid w:val="00346075"/>
    <w:rsid w:val="003466A0"/>
    <w:rsid w:val="0034733C"/>
    <w:rsid w:val="00351711"/>
    <w:rsid w:val="00356888"/>
    <w:rsid w:val="00363C7E"/>
    <w:rsid w:val="00364F97"/>
    <w:rsid w:val="003700E7"/>
    <w:rsid w:val="00371E84"/>
    <w:rsid w:val="00372275"/>
    <w:rsid w:val="00376AA1"/>
    <w:rsid w:val="003825B1"/>
    <w:rsid w:val="00384B5F"/>
    <w:rsid w:val="00390937"/>
    <w:rsid w:val="00392719"/>
    <w:rsid w:val="003943D3"/>
    <w:rsid w:val="00395490"/>
    <w:rsid w:val="00396BA4"/>
    <w:rsid w:val="003A0FA9"/>
    <w:rsid w:val="003A6C43"/>
    <w:rsid w:val="003B3B22"/>
    <w:rsid w:val="003B6781"/>
    <w:rsid w:val="003B6B86"/>
    <w:rsid w:val="003C43C8"/>
    <w:rsid w:val="003C4546"/>
    <w:rsid w:val="003C6060"/>
    <w:rsid w:val="003C6D44"/>
    <w:rsid w:val="003D5777"/>
    <w:rsid w:val="003D6402"/>
    <w:rsid w:val="003D66F4"/>
    <w:rsid w:val="003E05A5"/>
    <w:rsid w:val="003E0D53"/>
    <w:rsid w:val="003E22FF"/>
    <w:rsid w:val="003E6EF3"/>
    <w:rsid w:val="003E704C"/>
    <w:rsid w:val="003F0A6B"/>
    <w:rsid w:val="00407D70"/>
    <w:rsid w:val="004148F1"/>
    <w:rsid w:val="00416665"/>
    <w:rsid w:val="004166CF"/>
    <w:rsid w:val="00416ED3"/>
    <w:rsid w:val="00417856"/>
    <w:rsid w:val="004220E4"/>
    <w:rsid w:val="00423B24"/>
    <w:rsid w:val="004255AD"/>
    <w:rsid w:val="00431F78"/>
    <w:rsid w:val="00433F49"/>
    <w:rsid w:val="004375FD"/>
    <w:rsid w:val="004404AC"/>
    <w:rsid w:val="00460E3B"/>
    <w:rsid w:val="004617C9"/>
    <w:rsid w:val="00472915"/>
    <w:rsid w:val="004737C9"/>
    <w:rsid w:val="00474920"/>
    <w:rsid w:val="00475790"/>
    <w:rsid w:val="00476287"/>
    <w:rsid w:val="00482B1F"/>
    <w:rsid w:val="0048419A"/>
    <w:rsid w:val="00490B68"/>
    <w:rsid w:val="00490FCB"/>
    <w:rsid w:val="00492930"/>
    <w:rsid w:val="004A2560"/>
    <w:rsid w:val="004A6F82"/>
    <w:rsid w:val="004A705B"/>
    <w:rsid w:val="004B2AB5"/>
    <w:rsid w:val="004B7B05"/>
    <w:rsid w:val="004C13EC"/>
    <w:rsid w:val="004C5D08"/>
    <w:rsid w:val="004D1767"/>
    <w:rsid w:val="004D3693"/>
    <w:rsid w:val="004D4736"/>
    <w:rsid w:val="004D4DBD"/>
    <w:rsid w:val="004E2EB0"/>
    <w:rsid w:val="004E3322"/>
    <w:rsid w:val="004E571E"/>
    <w:rsid w:val="004F1CD7"/>
    <w:rsid w:val="004F3226"/>
    <w:rsid w:val="004F40E0"/>
    <w:rsid w:val="005077FF"/>
    <w:rsid w:val="00511A6F"/>
    <w:rsid w:val="005120DB"/>
    <w:rsid w:val="0051402A"/>
    <w:rsid w:val="00523115"/>
    <w:rsid w:val="005275B6"/>
    <w:rsid w:val="00531855"/>
    <w:rsid w:val="00531B43"/>
    <w:rsid w:val="00543846"/>
    <w:rsid w:val="00544A64"/>
    <w:rsid w:val="00550E5E"/>
    <w:rsid w:val="00551B29"/>
    <w:rsid w:val="005527AE"/>
    <w:rsid w:val="00556767"/>
    <w:rsid w:val="00557C8F"/>
    <w:rsid w:val="0056157D"/>
    <w:rsid w:val="005634C1"/>
    <w:rsid w:val="005669D7"/>
    <w:rsid w:val="00566E35"/>
    <w:rsid w:val="00571B38"/>
    <w:rsid w:val="005751B7"/>
    <w:rsid w:val="005756B4"/>
    <w:rsid w:val="0057585B"/>
    <w:rsid w:val="00583111"/>
    <w:rsid w:val="00583A7A"/>
    <w:rsid w:val="00585C70"/>
    <w:rsid w:val="00591BBC"/>
    <w:rsid w:val="00597DAF"/>
    <w:rsid w:val="005A0DAF"/>
    <w:rsid w:val="005A343D"/>
    <w:rsid w:val="005A37E2"/>
    <w:rsid w:val="005A4B84"/>
    <w:rsid w:val="005A65F5"/>
    <w:rsid w:val="005B1C1E"/>
    <w:rsid w:val="005B68FB"/>
    <w:rsid w:val="005B7235"/>
    <w:rsid w:val="005C4280"/>
    <w:rsid w:val="005C58A9"/>
    <w:rsid w:val="005C6A64"/>
    <w:rsid w:val="005C79B8"/>
    <w:rsid w:val="005D0400"/>
    <w:rsid w:val="005D73ED"/>
    <w:rsid w:val="005E2086"/>
    <w:rsid w:val="005E335D"/>
    <w:rsid w:val="005E3652"/>
    <w:rsid w:val="005E5647"/>
    <w:rsid w:val="005F73D2"/>
    <w:rsid w:val="006023FB"/>
    <w:rsid w:val="00602FC1"/>
    <w:rsid w:val="00611AD6"/>
    <w:rsid w:val="006124D3"/>
    <w:rsid w:val="00614834"/>
    <w:rsid w:val="00615A0A"/>
    <w:rsid w:val="00620036"/>
    <w:rsid w:val="006274D7"/>
    <w:rsid w:val="00627CA2"/>
    <w:rsid w:val="00631CB9"/>
    <w:rsid w:val="006323D2"/>
    <w:rsid w:val="006325FF"/>
    <w:rsid w:val="0063529D"/>
    <w:rsid w:val="006376FE"/>
    <w:rsid w:val="00640F7E"/>
    <w:rsid w:val="0064164C"/>
    <w:rsid w:val="006420E6"/>
    <w:rsid w:val="006432E0"/>
    <w:rsid w:val="00643305"/>
    <w:rsid w:val="00644823"/>
    <w:rsid w:val="00646CC3"/>
    <w:rsid w:val="00647083"/>
    <w:rsid w:val="00650ED6"/>
    <w:rsid w:val="00653605"/>
    <w:rsid w:val="00653F28"/>
    <w:rsid w:val="006627E8"/>
    <w:rsid w:val="00662BE0"/>
    <w:rsid w:val="006632D7"/>
    <w:rsid w:val="00663F50"/>
    <w:rsid w:val="0066764A"/>
    <w:rsid w:val="00670ACC"/>
    <w:rsid w:val="00670FB5"/>
    <w:rsid w:val="00677D9A"/>
    <w:rsid w:val="0068161E"/>
    <w:rsid w:val="0068208C"/>
    <w:rsid w:val="00682464"/>
    <w:rsid w:val="0068280F"/>
    <w:rsid w:val="0068574B"/>
    <w:rsid w:val="006904A2"/>
    <w:rsid w:val="00696495"/>
    <w:rsid w:val="006A4792"/>
    <w:rsid w:val="006B1898"/>
    <w:rsid w:val="006B46DD"/>
    <w:rsid w:val="006B5BDA"/>
    <w:rsid w:val="006C013B"/>
    <w:rsid w:val="006C4277"/>
    <w:rsid w:val="006C5DDE"/>
    <w:rsid w:val="006C61D3"/>
    <w:rsid w:val="006C7D53"/>
    <w:rsid w:val="006D1AAA"/>
    <w:rsid w:val="006D27E4"/>
    <w:rsid w:val="006D5458"/>
    <w:rsid w:val="006D6E62"/>
    <w:rsid w:val="006E0361"/>
    <w:rsid w:val="006E1683"/>
    <w:rsid w:val="006E222E"/>
    <w:rsid w:val="006E2CEE"/>
    <w:rsid w:val="006E7E3E"/>
    <w:rsid w:val="006F233E"/>
    <w:rsid w:val="006F31D8"/>
    <w:rsid w:val="006F6827"/>
    <w:rsid w:val="007022B1"/>
    <w:rsid w:val="00702635"/>
    <w:rsid w:val="007157A4"/>
    <w:rsid w:val="00716AF8"/>
    <w:rsid w:val="00720719"/>
    <w:rsid w:val="00723EB5"/>
    <w:rsid w:val="007244F0"/>
    <w:rsid w:val="0072461C"/>
    <w:rsid w:val="007254D6"/>
    <w:rsid w:val="00733A21"/>
    <w:rsid w:val="00735D09"/>
    <w:rsid w:val="0074018D"/>
    <w:rsid w:val="007405BE"/>
    <w:rsid w:val="00740D7C"/>
    <w:rsid w:val="00744930"/>
    <w:rsid w:val="0075303F"/>
    <w:rsid w:val="007642F3"/>
    <w:rsid w:val="00771074"/>
    <w:rsid w:val="00783C86"/>
    <w:rsid w:val="00784644"/>
    <w:rsid w:val="00785CFF"/>
    <w:rsid w:val="00786072"/>
    <w:rsid w:val="00793FFA"/>
    <w:rsid w:val="007A2221"/>
    <w:rsid w:val="007A65DD"/>
    <w:rsid w:val="007C2328"/>
    <w:rsid w:val="007D16A5"/>
    <w:rsid w:val="007D561D"/>
    <w:rsid w:val="007D6D03"/>
    <w:rsid w:val="007D767A"/>
    <w:rsid w:val="007E16FD"/>
    <w:rsid w:val="007E3DFA"/>
    <w:rsid w:val="007E67E2"/>
    <w:rsid w:val="007E77AF"/>
    <w:rsid w:val="007E7F84"/>
    <w:rsid w:val="007F45B6"/>
    <w:rsid w:val="007F6E4F"/>
    <w:rsid w:val="00807964"/>
    <w:rsid w:val="00822482"/>
    <w:rsid w:val="00824612"/>
    <w:rsid w:val="008278BE"/>
    <w:rsid w:val="008363F7"/>
    <w:rsid w:val="0083654B"/>
    <w:rsid w:val="00836969"/>
    <w:rsid w:val="00840D32"/>
    <w:rsid w:val="008419BD"/>
    <w:rsid w:val="008465E6"/>
    <w:rsid w:val="00847A5F"/>
    <w:rsid w:val="00850FED"/>
    <w:rsid w:val="00851235"/>
    <w:rsid w:val="00852B14"/>
    <w:rsid w:val="00853796"/>
    <w:rsid w:val="0086433A"/>
    <w:rsid w:val="0086502D"/>
    <w:rsid w:val="0086544F"/>
    <w:rsid w:val="008655AB"/>
    <w:rsid w:val="0086611C"/>
    <w:rsid w:val="00872393"/>
    <w:rsid w:val="00873266"/>
    <w:rsid w:val="008748AC"/>
    <w:rsid w:val="0088204D"/>
    <w:rsid w:val="00882621"/>
    <w:rsid w:val="00882DCD"/>
    <w:rsid w:val="00885935"/>
    <w:rsid w:val="00891AE5"/>
    <w:rsid w:val="00892FAE"/>
    <w:rsid w:val="00897CE1"/>
    <w:rsid w:val="008A5957"/>
    <w:rsid w:val="008A5F06"/>
    <w:rsid w:val="008A70EE"/>
    <w:rsid w:val="008C0B4D"/>
    <w:rsid w:val="008C4D00"/>
    <w:rsid w:val="008D1F44"/>
    <w:rsid w:val="008D5A37"/>
    <w:rsid w:val="008D6FC4"/>
    <w:rsid w:val="008E1407"/>
    <w:rsid w:val="008E2F6A"/>
    <w:rsid w:val="008E47F6"/>
    <w:rsid w:val="008E619E"/>
    <w:rsid w:val="008E730B"/>
    <w:rsid w:val="008F16C2"/>
    <w:rsid w:val="008F1B92"/>
    <w:rsid w:val="008F35BF"/>
    <w:rsid w:val="00903614"/>
    <w:rsid w:val="00906025"/>
    <w:rsid w:val="00906267"/>
    <w:rsid w:val="00906FAC"/>
    <w:rsid w:val="009112BB"/>
    <w:rsid w:val="00912B64"/>
    <w:rsid w:val="00912DBD"/>
    <w:rsid w:val="009150BD"/>
    <w:rsid w:val="0092079F"/>
    <w:rsid w:val="00921FFC"/>
    <w:rsid w:val="00931D5F"/>
    <w:rsid w:val="00933770"/>
    <w:rsid w:val="00937005"/>
    <w:rsid w:val="00942B15"/>
    <w:rsid w:val="00950DB2"/>
    <w:rsid w:val="00957840"/>
    <w:rsid w:val="0096005C"/>
    <w:rsid w:val="0096161F"/>
    <w:rsid w:val="00966069"/>
    <w:rsid w:val="00971481"/>
    <w:rsid w:val="00972526"/>
    <w:rsid w:val="00974967"/>
    <w:rsid w:val="00975B97"/>
    <w:rsid w:val="0097695D"/>
    <w:rsid w:val="009813F9"/>
    <w:rsid w:val="00985AAF"/>
    <w:rsid w:val="00992687"/>
    <w:rsid w:val="00993A4F"/>
    <w:rsid w:val="009946D3"/>
    <w:rsid w:val="009A065A"/>
    <w:rsid w:val="009A103E"/>
    <w:rsid w:val="009A6A1C"/>
    <w:rsid w:val="009A75A1"/>
    <w:rsid w:val="009B1B7F"/>
    <w:rsid w:val="009B6265"/>
    <w:rsid w:val="009C0A6A"/>
    <w:rsid w:val="009C1FAD"/>
    <w:rsid w:val="009C2EC1"/>
    <w:rsid w:val="009C3710"/>
    <w:rsid w:val="009D2E51"/>
    <w:rsid w:val="009D3544"/>
    <w:rsid w:val="009D56EB"/>
    <w:rsid w:val="009D58A4"/>
    <w:rsid w:val="009D780C"/>
    <w:rsid w:val="009E2134"/>
    <w:rsid w:val="009E4EA0"/>
    <w:rsid w:val="009E7094"/>
    <w:rsid w:val="009F06E3"/>
    <w:rsid w:val="009F2C19"/>
    <w:rsid w:val="009F6EB2"/>
    <w:rsid w:val="009F7B39"/>
    <w:rsid w:val="00A00A45"/>
    <w:rsid w:val="00A034A0"/>
    <w:rsid w:val="00A064FD"/>
    <w:rsid w:val="00A130AB"/>
    <w:rsid w:val="00A1641A"/>
    <w:rsid w:val="00A20297"/>
    <w:rsid w:val="00A235C9"/>
    <w:rsid w:val="00A245DD"/>
    <w:rsid w:val="00A26BEE"/>
    <w:rsid w:val="00A31CA4"/>
    <w:rsid w:val="00A31E76"/>
    <w:rsid w:val="00A349FE"/>
    <w:rsid w:val="00A34B8A"/>
    <w:rsid w:val="00A34F05"/>
    <w:rsid w:val="00A42E17"/>
    <w:rsid w:val="00A449AD"/>
    <w:rsid w:val="00A455D2"/>
    <w:rsid w:val="00A46294"/>
    <w:rsid w:val="00A52E92"/>
    <w:rsid w:val="00A5302F"/>
    <w:rsid w:val="00A545FE"/>
    <w:rsid w:val="00A57B79"/>
    <w:rsid w:val="00A7018C"/>
    <w:rsid w:val="00A70356"/>
    <w:rsid w:val="00A74B3B"/>
    <w:rsid w:val="00A74EFA"/>
    <w:rsid w:val="00A7564E"/>
    <w:rsid w:val="00A75F63"/>
    <w:rsid w:val="00A82B21"/>
    <w:rsid w:val="00A83BD9"/>
    <w:rsid w:val="00A84583"/>
    <w:rsid w:val="00A869B9"/>
    <w:rsid w:val="00A93035"/>
    <w:rsid w:val="00A931C7"/>
    <w:rsid w:val="00A9435E"/>
    <w:rsid w:val="00A95B20"/>
    <w:rsid w:val="00AB5806"/>
    <w:rsid w:val="00AC15FB"/>
    <w:rsid w:val="00AC4064"/>
    <w:rsid w:val="00AD3676"/>
    <w:rsid w:val="00AD436B"/>
    <w:rsid w:val="00AD5D5D"/>
    <w:rsid w:val="00AD5DF7"/>
    <w:rsid w:val="00AD6697"/>
    <w:rsid w:val="00AD6EC1"/>
    <w:rsid w:val="00AD7135"/>
    <w:rsid w:val="00AE0BD5"/>
    <w:rsid w:val="00AE0D68"/>
    <w:rsid w:val="00AE1598"/>
    <w:rsid w:val="00AE1AC7"/>
    <w:rsid w:val="00AF0CDC"/>
    <w:rsid w:val="00AF12E1"/>
    <w:rsid w:val="00AF4C32"/>
    <w:rsid w:val="00AF5C14"/>
    <w:rsid w:val="00AF6E08"/>
    <w:rsid w:val="00B01180"/>
    <w:rsid w:val="00B01DFF"/>
    <w:rsid w:val="00B03371"/>
    <w:rsid w:val="00B03FD8"/>
    <w:rsid w:val="00B04B46"/>
    <w:rsid w:val="00B1640D"/>
    <w:rsid w:val="00B228F0"/>
    <w:rsid w:val="00B22C80"/>
    <w:rsid w:val="00B27454"/>
    <w:rsid w:val="00B27DE5"/>
    <w:rsid w:val="00B30C7F"/>
    <w:rsid w:val="00B33458"/>
    <w:rsid w:val="00B341E1"/>
    <w:rsid w:val="00B36CCD"/>
    <w:rsid w:val="00B379B2"/>
    <w:rsid w:val="00B42136"/>
    <w:rsid w:val="00B4457F"/>
    <w:rsid w:val="00B53BC7"/>
    <w:rsid w:val="00B548C8"/>
    <w:rsid w:val="00B57011"/>
    <w:rsid w:val="00B57263"/>
    <w:rsid w:val="00B57FDC"/>
    <w:rsid w:val="00B62A62"/>
    <w:rsid w:val="00B64B23"/>
    <w:rsid w:val="00B67295"/>
    <w:rsid w:val="00B83339"/>
    <w:rsid w:val="00B879AC"/>
    <w:rsid w:val="00B923DC"/>
    <w:rsid w:val="00BA1599"/>
    <w:rsid w:val="00BA3446"/>
    <w:rsid w:val="00BA3455"/>
    <w:rsid w:val="00BA4F14"/>
    <w:rsid w:val="00BD264D"/>
    <w:rsid w:val="00BD58B6"/>
    <w:rsid w:val="00BD5E58"/>
    <w:rsid w:val="00BE1387"/>
    <w:rsid w:val="00BE6D52"/>
    <w:rsid w:val="00BF206D"/>
    <w:rsid w:val="00BF526A"/>
    <w:rsid w:val="00BF7631"/>
    <w:rsid w:val="00C0013E"/>
    <w:rsid w:val="00C001BB"/>
    <w:rsid w:val="00C035E3"/>
    <w:rsid w:val="00C1006C"/>
    <w:rsid w:val="00C10745"/>
    <w:rsid w:val="00C1151A"/>
    <w:rsid w:val="00C14E86"/>
    <w:rsid w:val="00C14F2F"/>
    <w:rsid w:val="00C158A1"/>
    <w:rsid w:val="00C15A77"/>
    <w:rsid w:val="00C17F42"/>
    <w:rsid w:val="00C20405"/>
    <w:rsid w:val="00C249B3"/>
    <w:rsid w:val="00C24C7D"/>
    <w:rsid w:val="00C27FA0"/>
    <w:rsid w:val="00C27FEB"/>
    <w:rsid w:val="00C312C8"/>
    <w:rsid w:val="00C32A61"/>
    <w:rsid w:val="00C33EB8"/>
    <w:rsid w:val="00C35599"/>
    <w:rsid w:val="00C3581C"/>
    <w:rsid w:val="00C545A0"/>
    <w:rsid w:val="00C55636"/>
    <w:rsid w:val="00C610D8"/>
    <w:rsid w:val="00C6621A"/>
    <w:rsid w:val="00C66F54"/>
    <w:rsid w:val="00C706C6"/>
    <w:rsid w:val="00C70B1E"/>
    <w:rsid w:val="00C72C02"/>
    <w:rsid w:val="00C7503B"/>
    <w:rsid w:val="00C7646D"/>
    <w:rsid w:val="00C76986"/>
    <w:rsid w:val="00C80B50"/>
    <w:rsid w:val="00C82B70"/>
    <w:rsid w:val="00C847EB"/>
    <w:rsid w:val="00C85FA6"/>
    <w:rsid w:val="00C8676B"/>
    <w:rsid w:val="00C904C3"/>
    <w:rsid w:val="00CA2080"/>
    <w:rsid w:val="00CA3B9F"/>
    <w:rsid w:val="00CA627D"/>
    <w:rsid w:val="00CB1345"/>
    <w:rsid w:val="00CB144F"/>
    <w:rsid w:val="00CB62C6"/>
    <w:rsid w:val="00CC05CE"/>
    <w:rsid w:val="00CD109F"/>
    <w:rsid w:val="00CD397D"/>
    <w:rsid w:val="00CE3BA2"/>
    <w:rsid w:val="00CE5A97"/>
    <w:rsid w:val="00CF0603"/>
    <w:rsid w:val="00CF3379"/>
    <w:rsid w:val="00CF74E3"/>
    <w:rsid w:val="00D023F9"/>
    <w:rsid w:val="00D1101A"/>
    <w:rsid w:val="00D23263"/>
    <w:rsid w:val="00D24967"/>
    <w:rsid w:val="00D261E0"/>
    <w:rsid w:val="00D31B3A"/>
    <w:rsid w:val="00D32987"/>
    <w:rsid w:val="00D32AC0"/>
    <w:rsid w:val="00D34464"/>
    <w:rsid w:val="00D35D68"/>
    <w:rsid w:val="00D36B98"/>
    <w:rsid w:val="00D37C32"/>
    <w:rsid w:val="00D446B1"/>
    <w:rsid w:val="00D4525C"/>
    <w:rsid w:val="00D461B2"/>
    <w:rsid w:val="00D467F8"/>
    <w:rsid w:val="00D517F5"/>
    <w:rsid w:val="00D571D8"/>
    <w:rsid w:val="00D578DF"/>
    <w:rsid w:val="00D60008"/>
    <w:rsid w:val="00D62334"/>
    <w:rsid w:val="00D64493"/>
    <w:rsid w:val="00D648A1"/>
    <w:rsid w:val="00D65379"/>
    <w:rsid w:val="00D67942"/>
    <w:rsid w:val="00D67C66"/>
    <w:rsid w:val="00D71821"/>
    <w:rsid w:val="00D7398B"/>
    <w:rsid w:val="00D751E6"/>
    <w:rsid w:val="00D76D5D"/>
    <w:rsid w:val="00D8037D"/>
    <w:rsid w:val="00D80724"/>
    <w:rsid w:val="00D866AC"/>
    <w:rsid w:val="00D90CA2"/>
    <w:rsid w:val="00D94850"/>
    <w:rsid w:val="00D94D1E"/>
    <w:rsid w:val="00DA0C0A"/>
    <w:rsid w:val="00DA1C91"/>
    <w:rsid w:val="00DA605B"/>
    <w:rsid w:val="00DB2F39"/>
    <w:rsid w:val="00DB3D6E"/>
    <w:rsid w:val="00DB66B1"/>
    <w:rsid w:val="00DB7D44"/>
    <w:rsid w:val="00DC21DC"/>
    <w:rsid w:val="00DC45EB"/>
    <w:rsid w:val="00DC5BCF"/>
    <w:rsid w:val="00DD0DE1"/>
    <w:rsid w:val="00DE468F"/>
    <w:rsid w:val="00DE48F9"/>
    <w:rsid w:val="00DF0716"/>
    <w:rsid w:val="00DF475C"/>
    <w:rsid w:val="00DF547C"/>
    <w:rsid w:val="00E00C7E"/>
    <w:rsid w:val="00E012A5"/>
    <w:rsid w:val="00E03908"/>
    <w:rsid w:val="00E051CE"/>
    <w:rsid w:val="00E06D1B"/>
    <w:rsid w:val="00E12DC1"/>
    <w:rsid w:val="00E13F2C"/>
    <w:rsid w:val="00E16A7C"/>
    <w:rsid w:val="00E16AC0"/>
    <w:rsid w:val="00E174F1"/>
    <w:rsid w:val="00E20B4C"/>
    <w:rsid w:val="00E24BF7"/>
    <w:rsid w:val="00E26E4F"/>
    <w:rsid w:val="00E30DD3"/>
    <w:rsid w:val="00E32FF6"/>
    <w:rsid w:val="00E41082"/>
    <w:rsid w:val="00E42758"/>
    <w:rsid w:val="00E436AB"/>
    <w:rsid w:val="00E50F65"/>
    <w:rsid w:val="00E652E4"/>
    <w:rsid w:val="00E663E8"/>
    <w:rsid w:val="00E66BC9"/>
    <w:rsid w:val="00E66EA1"/>
    <w:rsid w:val="00E66F84"/>
    <w:rsid w:val="00E7003B"/>
    <w:rsid w:val="00E71460"/>
    <w:rsid w:val="00E73B33"/>
    <w:rsid w:val="00E74582"/>
    <w:rsid w:val="00E74D7A"/>
    <w:rsid w:val="00E91231"/>
    <w:rsid w:val="00E94D7D"/>
    <w:rsid w:val="00E95264"/>
    <w:rsid w:val="00EA26A4"/>
    <w:rsid w:val="00EA29D4"/>
    <w:rsid w:val="00EA3455"/>
    <w:rsid w:val="00EA3D16"/>
    <w:rsid w:val="00EA6443"/>
    <w:rsid w:val="00EB1C86"/>
    <w:rsid w:val="00EB5DD4"/>
    <w:rsid w:val="00EB7A44"/>
    <w:rsid w:val="00EC3234"/>
    <w:rsid w:val="00EC3246"/>
    <w:rsid w:val="00EC3653"/>
    <w:rsid w:val="00EC7153"/>
    <w:rsid w:val="00ED0035"/>
    <w:rsid w:val="00EE1533"/>
    <w:rsid w:val="00EE3181"/>
    <w:rsid w:val="00EF2779"/>
    <w:rsid w:val="00EF44D9"/>
    <w:rsid w:val="00EF6434"/>
    <w:rsid w:val="00EF6820"/>
    <w:rsid w:val="00F0137F"/>
    <w:rsid w:val="00F021B2"/>
    <w:rsid w:val="00F0381B"/>
    <w:rsid w:val="00F215EF"/>
    <w:rsid w:val="00F22169"/>
    <w:rsid w:val="00F2216E"/>
    <w:rsid w:val="00F22A9E"/>
    <w:rsid w:val="00F25EE6"/>
    <w:rsid w:val="00F267B3"/>
    <w:rsid w:val="00F279B1"/>
    <w:rsid w:val="00F4325C"/>
    <w:rsid w:val="00F435C5"/>
    <w:rsid w:val="00F46443"/>
    <w:rsid w:val="00F46B3C"/>
    <w:rsid w:val="00F46BB9"/>
    <w:rsid w:val="00F5020D"/>
    <w:rsid w:val="00F52D63"/>
    <w:rsid w:val="00F53A52"/>
    <w:rsid w:val="00F60A96"/>
    <w:rsid w:val="00F6541E"/>
    <w:rsid w:val="00F6606B"/>
    <w:rsid w:val="00F67674"/>
    <w:rsid w:val="00F723E2"/>
    <w:rsid w:val="00F773D4"/>
    <w:rsid w:val="00F77420"/>
    <w:rsid w:val="00F777C4"/>
    <w:rsid w:val="00F81377"/>
    <w:rsid w:val="00F819B3"/>
    <w:rsid w:val="00F913B4"/>
    <w:rsid w:val="00F97B9D"/>
    <w:rsid w:val="00FA0833"/>
    <w:rsid w:val="00FA520D"/>
    <w:rsid w:val="00FA713E"/>
    <w:rsid w:val="00FB0CC0"/>
    <w:rsid w:val="00FB2C19"/>
    <w:rsid w:val="00FC3426"/>
    <w:rsid w:val="00FC38E0"/>
    <w:rsid w:val="00FC66F6"/>
    <w:rsid w:val="00FC7CBD"/>
    <w:rsid w:val="00FD137B"/>
    <w:rsid w:val="00FD4DFF"/>
    <w:rsid w:val="00FD52A3"/>
    <w:rsid w:val="00FD78C5"/>
    <w:rsid w:val="00FD7EE0"/>
    <w:rsid w:val="00FE27C3"/>
    <w:rsid w:val="00FE5536"/>
    <w:rsid w:val="00FE5739"/>
    <w:rsid w:val="00FE718B"/>
    <w:rsid w:val="00FE74E8"/>
    <w:rsid w:val="00FE777A"/>
    <w:rsid w:val="00FF2086"/>
    <w:rsid w:val="00FF39DE"/>
    <w:rsid w:val="00FF4CD1"/>
    <w:rsid w:val="00FF5C8E"/>
    <w:rsid w:val="00FF6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59BA8A"/>
  <w15:docId w15:val="{A05D7AAC-720E-4494-8434-8BFC0225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2"/>
        <w:szCs w:val="22"/>
        <w:lang w:val="en-US" w:eastAsia="en-US" w:bidi="ar-SA"/>
      </w:rPr>
    </w:rPrDefault>
    <w:pPrDefault>
      <w:pPr>
        <w:spacing w:before="120" w:after="200" w:line="260" w:lineRule="atLeast"/>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qFormat="1"/>
    <w:lsdException w:name="heading 3" w:semiHidden="1" w:uiPriority="3" w:qFormat="1"/>
    <w:lsdException w:name="heading 4" w:semiHidden="1" w:uiPriority="3" w:qFormat="1"/>
    <w:lsdException w:name="heading 5" w:semiHidden="1" w:uiPriority="3" w:qFormat="1"/>
    <w:lsdException w:name="heading 6" w:semiHidden="1" w:uiPriority="3"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9" w:unhideWhenUsed="1" w:qFormat="1"/>
    <w:lsdException w:name="footer" w:semiHidden="1" w:uiPriority="39" w:unhideWhenUsed="1" w:qFormat="1"/>
    <w:lsdException w:name="index heading" w:semiHidden="1" w:unhideWhenUsed="1"/>
    <w:lsdException w:name="caption" w:semiHidden="1" w:uiPriority="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qFormat="1"/>
    <w:lsdException w:name="List 2" w:semiHidden="1" w:unhideWhenUsed="1"/>
    <w:lsdException w:name="List 3" w:semiHidden="1" w:unhideWhenUsed="1"/>
    <w:lsdException w:name="List 4" w:semiHidden="1"/>
    <w:lsdException w:name="List 5" w:semiHidden="1"/>
    <w:lsdException w:name="List Bullet 2" w:semiHidden="1" w:uiPriority="1" w:unhideWhenUsed="1" w:qFormat="1"/>
    <w:lsdException w:name="List Bullet 3" w:semiHidden="1" w:uiPriority="5" w:unhideWhenUsed="1" w:qFormat="1"/>
    <w:lsdException w:name="List Bullet 4" w:semiHidden="1" w:uiPriority="5" w:unhideWhenUsed="1" w:qFormat="1"/>
    <w:lsdException w:name="List Bullet 5" w:semiHidden="1" w:uiPriority="4" w:unhideWhenUsed="1"/>
    <w:lsdException w:name="List Number 2" w:semiHidden="1" w:uiPriority="1" w:unhideWhenUsed="1" w:qFormat="1"/>
    <w:lsdException w:name="List Number 3" w:semiHidden="1" w:uiPriority="5" w:unhideWhenUsed="1" w:qFormat="1"/>
    <w:lsdException w:name="List Number 4" w:semiHidden="1" w:uiPriority="5" w:unhideWhenUsed="1" w:qFormat="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lsdException w:name="Intense Emphasis" w:uiPriority="3"/>
    <w:lsdException w:name="Subtle Reference" w:uiPriority="31"/>
    <w:lsdException w:name="Intense Reference" w:uiPriority="32"/>
    <w:lsdException w:name="Book Title" w:uiPriority="33"/>
    <w:lsdException w:name="Bibliography" w:semiHidden="1" w:uiPriority="40"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A77"/>
  </w:style>
  <w:style w:type="paragraph" w:styleId="Heading1">
    <w:name w:val="heading 1"/>
    <w:basedOn w:val="Normal"/>
    <w:next w:val="Normal"/>
    <w:link w:val="Heading1Char"/>
    <w:uiPriority w:val="3"/>
    <w:qFormat/>
    <w:rsid w:val="00C15A77"/>
    <w:pPr>
      <w:keepNext/>
      <w:keepLines/>
      <w:numPr>
        <w:numId w:val="7"/>
      </w:numPr>
      <w:pBdr>
        <w:bottom w:val="single" w:sz="18" w:space="5" w:color="C4BC96"/>
      </w:pBdr>
      <w:spacing w:before="1200" w:after="720"/>
      <w:outlineLvl w:val="0"/>
    </w:pPr>
    <w:rPr>
      <w:rFonts w:ascii="Arial" w:eastAsiaTheme="majorEastAsia" w:hAnsi="Arial" w:cstheme="majorBidi"/>
      <w:b/>
      <w:bCs/>
      <w:smallCaps/>
      <w:color w:val="003478" w:themeColor="text2"/>
      <w:sz w:val="40"/>
      <w:szCs w:val="32"/>
    </w:rPr>
  </w:style>
  <w:style w:type="paragraph" w:styleId="Heading2">
    <w:name w:val="heading 2"/>
    <w:basedOn w:val="Heading1"/>
    <w:next w:val="Normal"/>
    <w:link w:val="Heading2Char"/>
    <w:uiPriority w:val="3"/>
    <w:qFormat/>
    <w:rsid w:val="00423B24"/>
    <w:pPr>
      <w:numPr>
        <w:ilvl w:val="1"/>
      </w:numPr>
      <w:pBdr>
        <w:bottom w:val="none" w:sz="0" w:space="0" w:color="auto"/>
      </w:pBdr>
      <w:spacing w:before="320" w:after="0"/>
      <w:outlineLvl w:val="1"/>
    </w:pPr>
    <w:rPr>
      <w:caps/>
      <w:smallCaps w:val="0"/>
      <w:sz w:val="28"/>
      <w:szCs w:val="28"/>
    </w:rPr>
  </w:style>
  <w:style w:type="paragraph" w:styleId="Heading3">
    <w:name w:val="heading 3"/>
    <w:basedOn w:val="Heading2"/>
    <w:next w:val="Normal"/>
    <w:link w:val="Heading3Char"/>
    <w:uiPriority w:val="3"/>
    <w:qFormat/>
    <w:rsid w:val="00423B24"/>
    <w:pPr>
      <w:numPr>
        <w:ilvl w:val="2"/>
      </w:numPr>
      <w:spacing w:before="240"/>
      <w:outlineLvl w:val="2"/>
    </w:pPr>
    <w:rPr>
      <w:caps w:val="0"/>
      <w:color w:val="auto"/>
    </w:rPr>
  </w:style>
  <w:style w:type="paragraph" w:styleId="Heading4">
    <w:name w:val="heading 4"/>
    <w:basedOn w:val="Heading3"/>
    <w:next w:val="Normal"/>
    <w:link w:val="Heading4Char"/>
    <w:uiPriority w:val="3"/>
    <w:qFormat/>
    <w:rsid w:val="00423B24"/>
    <w:pPr>
      <w:numPr>
        <w:ilvl w:val="3"/>
        <w:numId w:val="6"/>
      </w:numPr>
      <w:outlineLvl w:val="3"/>
    </w:pPr>
    <w:rPr>
      <w:bCs w:val="0"/>
      <w:iCs/>
      <w:color w:val="000000" w:themeColor="text1"/>
      <w:sz w:val="22"/>
      <w:szCs w:val="22"/>
      <w:u w:val="single"/>
    </w:rPr>
  </w:style>
  <w:style w:type="paragraph" w:styleId="Heading5">
    <w:name w:val="heading 5"/>
    <w:basedOn w:val="Heading4"/>
    <w:next w:val="Normal"/>
    <w:link w:val="Heading5Char"/>
    <w:uiPriority w:val="3"/>
    <w:qFormat/>
    <w:rsid w:val="00423B24"/>
    <w:pPr>
      <w:numPr>
        <w:ilvl w:val="4"/>
        <w:numId w:val="8"/>
      </w:numPr>
      <w:outlineLvl w:val="4"/>
    </w:pPr>
    <w:rPr>
      <w:i/>
      <w:u w:val="none"/>
    </w:rPr>
  </w:style>
  <w:style w:type="paragraph" w:styleId="Heading6">
    <w:name w:val="heading 6"/>
    <w:basedOn w:val="Heading5"/>
    <w:next w:val="Normal"/>
    <w:link w:val="Heading6Char"/>
    <w:uiPriority w:val="3"/>
    <w:qFormat/>
    <w:rsid w:val="00423B24"/>
    <w:pPr>
      <w:numPr>
        <w:ilvl w:val="5"/>
        <w:numId w:val="5"/>
      </w:numPr>
      <w:ind w:left="0" w:firstLine="0"/>
      <w:outlineLvl w:val="5"/>
    </w:pPr>
    <w:rPr>
      <w:rFonts w:cs="Arial"/>
      <w:b w:val="0"/>
      <w:i w:val="0"/>
      <w:iCs w:val="0"/>
      <w:sz w:val="20"/>
      <w:szCs w:val="20"/>
      <w:u w:val="single"/>
    </w:rPr>
  </w:style>
  <w:style w:type="paragraph" w:styleId="Heading7">
    <w:name w:val="heading 7"/>
    <w:basedOn w:val="Normal"/>
    <w:next w:val="Normal"/>
    <w:link w:val="Heading7Char"/>
    <w:uiPriority w:val="6"/>
    <w:qFormat/>
    <w:rsid w:val="00423B24"/>
    <w:pPr>
      <w:keepNext/>
      <w:keepLines/>
      <w:numPr>
        <w:numId w:val="4"/>
      </w:numPr>
      <w:outlineLvl w:val="6"/>
    </w:pPr>
    <w:rPr>
      <w:rFonts w:ascii="Times New Roman Bold" w:eastAsiaTheme="majorEastAsia" w:hAnsi="Times New Roman Bold" w:cs="Times New Roman"/>
      <w:b/>
      <w:bCs/>
      <w:color w:val="005596"/>
      <w:sz w:val="48"/>
      <w:szCs w:val="48"/>
    </w:rPr>
  </w:style>
  <w:style w:type="paragraph" w:styleId="Heading8">
    <w:name w:val="heading 8"/>
    <w:basedOn w:val="Heading2"/>
    <w:next w:val="Normal"/>
    <w:link w:val="Heading8Char"/>
    <w:uiPriority w:val="6"/>
    <w:semiHidden/>
    <w:qFormat/>
    <w:rsid w:val="00423B24"/>
    <w:pPr>
      <w:numPr>
        <w:ilvl w:val="0"/>
        <w:numId w:val="0"/>
      </w:numPr>
      <w:outlineLvl w:val="7"/>
    </w:pPr>
  </w:style>
  <w:style w:type="paragraph" w:styleId="Heading9">
    <w:name w:val="heading 9"/>
    <w:basedOn w:val="Heading3"/>
    <w:next w:val="Normal"/>
    <w:link w:val="Heading9Char"/>
    <w:uiPriority w:val="6"/>
    <w:semiHidden/>
    <w:qFormat/>
    <w:rsid w:val="00423B24"/>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E5B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BEF"/>
    <w:rPr>
      <w:rFonts w:ascii="Lucida Grande" w:hAnsi="Lucida Grande" w:cs="Lucida Grande"/>
      <w:sz w:val="18"/>
      <w:szCs w:val="18"/>
    </w:rPr>
  </w:style>
  <w:style w:type="paragraph" w:styleId="Title">
    <w:name w:val="Title"/>
    <w:basedOn w:val="Normal"/>
    <w:next w:val="Normal"/>
    <w:link w:val="TitleChar"/>
    <w:uiPriority w:val="9"/>
    <w:qFormat/>
    <w:rsid w:val="00423B24"/>
    <w:pPr>
      <w:contextualSpacing/>
    </w:pPr>
    <w:rPr>
      <w:rFonts w:eastAsia="Times New Roman" w:cs="Times New Roman"/>
      <w:b/>
      <w:color w:val="005596"/>
      <w:spacing w:val="5"/>
      <w:kern w:val="28"/>
      <w:sz w:val="48"/>
      <w:szCs w:val="52"/>
    </w:rPr>
  </w:style>
  <w:style w:type="character" w:customStyle="1" w:styleId="TitleChar">
    <w:name w:val="Title Char"/>
    <w:basedOn w:val="DefaultParagraphFont"/>
    <w:link w:val="Title"/>
    <w:uiPriority w:val="9"/>
    <w:rsid w:val="00423B24"/>
    <w:rPr>
      <w:rFonts w:eastAsia="Times New Roman" w:cs="Times New Roman"/>
      <w:b/>
      <w:color w:val="005596"/>
      <w:spacing w:val="5"/>
      <w:kern w:val="28"/>
      <w:sz w:val="48"/>
      <w:szCs w:val="52"/>
    </w:rPr>
  </w:style>
  <w:style w:type="paragraph" w:customStyle="1" w:styleId="Project">
    <w:name w:val="Project"/>
    <w:basedOn w:val="Normal"/>
    <w:next w:val="Title"/>
    <w:uiPriority w:val="9"/>
    <w:qFormat/>
    <w:rsid w:val="00423B24"/>
    <w:pPr>
      <w:spacing w:before="60"/>
    </w:pPr>
    <w:rPr>
      <w:b/>
      <w:color w:val="675C53" w:themeColor="accent6"/>
      <w:sz w:val="24"/>
    </w:rPr>
  </w:style>
  <w:style w:type="paragraph" w:customStyle="1" w:styleId="Figure">
    <w:name w:val="Figure"/>
    <w:basedOn w:val="Normal"/>
    <w:uiPriority w:val="1"/>
    <w:qFormat/>
    <w:rsid w:val="00423B24"/>
    <w:pPr>
      <w:keepNext/>
      <w:spacing w:before="240" w:after="60"/>
      <w:jc w:val="center"/>
    </w:pPr>
  </w:style>
  <w:style w:type="paragraph" w:styleId="Header">
    <w:name w:val="header"/>
    <w:basedOn w:val="Normal"/>
    <w:link w:val="HeaderChar"/>
    <w:uiPriority w:val="39"/>
    <w:qFormat/>
    <w:rsid w:val="00423B24"/>
    <w:pPr>
      <w:pBdr>
        <w:bottom w:val="single" w:sz="4" w:space="5" w:color="005596"/>
      </w:pBdr>
      <w:tabs>
        <w:tab w:val="center" w:pos="4320"/>
        <w:tab w:val="right" w:pos="8640"/>
      </w:tabs>
      <w:spacing w:after="0"/>
    </w:pPr>
    <w:rPr>
      <w:rFonts w:ascii="Arial" w:hAnsi="Arial"/>
      <w:sz w:val="18"/>
    </w:rPr>
  </w:style>
  <w:style w:type="character" w:customStyle="1" w:styleId="HeaderChar">
    <w:name w:val="Header Char"/>
    <w:basedOn w:val="DefaultParagraphFont"/>
    <w:link w:val="Header"/>
    <w:uiPriority w:val="39"/>
    <w:rsid w:val="00423B24"/>
    <w:rPr>
      <w:rFonts w:ascii="Arial" w:hAnsi="Arial"/>
      <w:sz w:val="18"/>
    </w:rPr>
  </w:style>
  <w:style w:type="paragraph" w:styleId="Footer">
    <w:name w:val="footer"/>
    <w:basedOn w:val="Normal"/>
    <w:link w:val="FooterChar"/>
    <w:uiPriority w:val="39"/>
    <w:qFormat/>
    <w:rsid w:val="00423B24"/>
    <w:pPr>
      <w:pBdr>
        <w:top w:val="single" w:sz="4" w:space="5" w:color="005596"/>
      </w:pBdr>
      <w:tabs>
        <w:tab w:val="right" w:pos="10080"/>
      </w:tabs>
      <w:spacing w:after="0"/>
      <w:jc w:val="right"/>
    </w:pPr>
    <w:rPr>
      <w:rFonts w:ascii="Arial" w:hAnsi="Arial"/>
      <w:sz w:val="20"/>
    </w:rPr>
  </w:style>
  <w:style w:type="character" w:customStyle="1" w:styleId="FooterChar">
    <w:name w:val="Footer Char"/>
    <w:basedOn w:val="DefaultParagraphFont"/>
    <w:link w:val="Footer"/>
    <w:uiPriority w:val="39"/>
    <w:rsid w:val="00423B24"/>
    <w:rPr>
      <w:rFonts w:ascii="Arial" w:hAnsi="Arial"/>
      <w:sz w:val="20"/>
    </w:rPr>
  </w:style>
  <w:style w:type="character" w:styleId="Hyperlink">
    <w:name w:val="Hyperlink"/>
    <w:basedOn w:val="DefaultParagraphFont"/>
    <w:uiPriority w:val="99"/>
    <w:rsid w:val="001E5BEF"/>
    <w:rPr>
      <w:color w:val="005596"/>
      <w:u w:val="single"/>
    </w:rPr>
  </w:style>
  <w:style w:type="character" w:customStyle="1" w:styleId="Heading1Char">
    <w:name w:val="Heading 1 Char"/>
    <w:basedOn w:val="DefaultParagraphFont"/>
    <w:link w:val="Heading1"/>
    <w:uiPriority w:val="3"/>
    <w:rsid w:val="00C15A77"/>
    <w:rPr>
      <w:rFonts w:ascii="Arial" w:eastAsiaTheme="majorEastAsia" w:hAnsi="Arial" w:cstheme="majorBidi"/>
      <w:b/>
      <w:bCs/>
      <w:smallCaps/>
      <w:color w:val="003478" w:themeColor="text2"/>
      <w:sz w:val="40"/>
      <w:szCs w:val="32"/>
    </w:rPr>
  </w:style>
  <w:style w:type="character" w:customStyle="1" w:styleId="Heading2Char">
    <w:name w:val="Heading 2 Char"/>
    <w:basedOn w:val="DefaultParagraphFont"/>
    <w:link w:val="Heading2"/>
    <w:uiPriority w:val="3"/>
    <w:rsid w:val="00423B24"/>
    <w:rPr>
      <w:rFonts w:ascii="Arial" w:eastAsiaTheme="majorEastAsia" w:hAnsi="Arial" w:cstheme="majorBidi"/>
      <w:b/>
      <w:bCs/>
      <w:caps/>
      <w:color w:val="005596"/>
      <w:sz w:val="28"/>
      <w:szCs w:val="28"/>
    </w:rPr>
  </w:style>
  <w:style w:type="character" w:customStyle="1" w:styleId="Heading3Char">
    <w:name w:val="Heading 3 Char"/>
    <w:basedOn w:val="DefaultParagraphFont"/>
    <w:link w:val="Heading3"/>
    <w:uiPriority w:val="3"/>
    <w:rsid w:val="00423B24"/>
    <w:rPr>
      <w:rFonts w:ascii="Arial" w:eastAsiaTheme="majorEastAsia" w:hAnsi="Arial" w:cstheme="majorBidi"/>
      <w:b/>
      <w:bCs/>
      <w:sz w:val="28"/>
      <w:szCs w:val="28"/>
    </w:rPr>
  </w:style>
  <w:style w:type="character" w:customStyle="1" w:styleId="Heading4Char">
    <w:name w:val="Heading 4 Char"/>
    <w:basedOn w:val="DefaultParagraphFont"/>
    <w:link w:val="Heading4"/>
    <w:uiPriority w:val="3"/>
    <w:rsid w:val="00423B24"/>
    <w:rPr>
      <w:rFonts w:ascii="Arial" w:eastAsiaTheme="majorEastAsia" w:hAnsi="Arial" w:cstheme="majorBidi"/>
      <w:b/>
      <w:iCs/>
      <w:color w:val="000000" w:themeColor="text1"/>
      <w:u w:val="single"/>
    </w:rPr>
  </w:style>
  <w:style w:type="paragraph" w:styleId="TOCHeading">
    <w:name w:val="TOC Heading"/>
    <w:basedOn w:val="Normal"/>
    <w:next w:val="Normal"/>
    <w:uiPriority w:val="8"/>
    <w:qFormat/>
    <w:rsid w:val="00423B24"/>
    <w:pPr>
      <w:keepNext/>
      <w:pBdr>
        <w:bottom w:val="single" w:sz="18" w:space="3" w:color="C4BC96"/>
      </w:pBdr>
      <w:spacing w:after="360"/>
    </w:pPr>
    <w:rPr>
      <w:rFonts w:ascii="Arial" w:hAnsi="Arial" w:cstheme="majorHAnsi"/>
      <w:b/>
      <w:bCs/>
      <w:caps/>
      <w:color w:val="005596"/>
      <w:sz w:val="28"/>
      <w:szCs w:val="20"/>
    </w:rPr>
  </w:style>
  <w:style w:type="paragraph" w:styleId="TOC1">
    <w:name w:val="toc 1"/>
    <w:basedOn w:val="Normal"/>
    <w:next w:val="Normal"/>
    <w:uiPriority w:val="39"/>
    <w:qFormat/>
    <w:rsid w:val="00423B24"/>
    <w:pPr>
      <w:tabs>
        <w:tab w:val="right" w:leader="dot" w:pos="10070"/>
      </w:tabs>
      <w:spacing w:after="60"/>
    </w:pPr>
    <w:rPr>
      <w:rFonts w:ascii="Arial" w:hAnsi="Arial"/>
      <w:b/>
      <w:noProof/>
      <w:sz w:val="24"/>
    </w:rPr>
  </w:style>
  <w:style w:type="paragraph" w:styleId="TOC2">
    <w:name w:val="toc 2"/>
    <w:basedOn w:val="TOC1"/>
    <w:next w:val="Normal"/>
    <w:autoRedefine/>
    <w:uiPriority w:val="39"/>
    <w:qFormat/>
    <w:rsid w:val="00423B24"/>
    <w:pPr>
      <w:spacing w:before="0" w:after="0"/>
      <w:ind w:left="360"/>
    </w:pPr>
    <w:rPr>
      <w:rFonts w:ascii="Times New Roman" w:hAnsi="Times New Roman"/>
      <w:b w:val="0"/>
      <w:sz w:val="22"/>
    </w:rPr>
  </w:style>
  <w:style w:type="paragraph" w:styleId="TOC3">
    <w:name w:val="toc 3"/>
    <w:basedOn w:val="TOC2"/>
    <w:next w:val="Normal"/>
    <w:autoRedefine/>
    <w:uiPriority w:val="39"/>
    <w:qFormat/>
    <w:rsid w:val="00423B24"/>
    <w:pPr>
      <w:ind w:left="720"/>
    </w:pPr>
  </w:style>
  <w:style w:type="paragraph" w:styleId="ListBullet">
    <w:name w:val="List Bullet"/>
    <w:basedOn w:val="Normal"/>
    <w:uiPriority w:val="1"/>
    <w:qFormat/>
    <w:rsid w:val="00423B24"/>
    <w:pPr>
      <w:numPr>
        <w:numId w:val="9"/>
      </w:numPr>
      <w:contextualSpacing/>
    </w:pPr>
  </w:style>
  <w:style w:type="paragraph" w:styleId="ListBullet2">
    <w:name w:val="List Bullet 2"/>
    <w:basedOn w:val="ListBullet"/>
    <w:uiPriority w:val="1"/>
    <w:qFormat/>
    <w:rsid w:val="00423B24"/>
    <w:pPr>
      <w:numPr>
        <w:ilvl w:val="1"/>
      </w:numPr>
    </w:pPr>
  </w:style>
  <w:style w:type="paragraph" w:styleId="ListBullet3">
    <w:name w:val="List Bullet 3"/>
    <w:basedOn w:val="ListBullet"/>
    <w:uiPriority w:val="5"/>
    <w:qFormat/>
    <w:rsid w:val="00423B24"/>
    <w:pPr>
      <w:numPr>
        <w:ilvl w:val="2"/>
      </w:numPr>
    </w:pPr>
  </w:style>
  <w:style w:type="paragraph" w:styleId="ListBullet4">
    <w:name w:val="List Bullet 4"/>
    <w:basedOn w:val="ListBullet"/>
    <w:uiPriority w:val="5"/>
    <w:qFormat/>
    <w:rsid w:val="00423B24"/>
    <w:pPr>
      <w:numPr>
        <w:ilvl w:val="3"/>
      </w:numPr>
    </w:pPr>
  </w:style>
  <w:style w:type="paragraph" w:customStyle="1" w:styleId="TableNote">
    <w:name w:val="Table Note"/>
    <w:basedOn w:val="Normal"/>
    <w:uiPriority w:val="4"/>
    <w:qFormat/>
    <w:rsid w:val="00C15A77"/>
    <w:pPr>
      <w:keepLines/>
      <w:pBdr>
        <w:bottom w:val="single" w:sz="4" w:space="1" w:color="005596"/>
      </w:pBdr>
      <w:spacing w:before="60" w:after="0" w:line="240" w:lineRule="auto"/>
      <w:ind w:left="360" w:hanging="360"/>
      <w:contextualSpacing/>
    </w:pPr>
    <w:rPr>
      <w:rFonts w:ascii="Arial" w:hAnsi="Arial" w:cs="Arial"/>
      <w:sz w:val="18"/>
      <w:szCs w:val="18"/>
    </w:rPr>
  </w:style>
  <w:style w:type="character" w:customStyle="1" w:styleId="ColorTextBlue">
    <w:name w:val="Color Text Blue"/>
    <w:basedOn w:val="DefaultParagraphFont"/>
    <w:uiPriority w:val="8"/>
    <w:qFormat/>
    <w:rsid w:val="00423B24"/>
    <w:rPr>
      <w:color w:val="003478" w:themeColor="text2"/>
    </w:rPr>
  </w:style>
  <w:style w:type="character" w:customStyle="1" w:styleId="ColorTextBrown">
    <w:name w:val="Color Text Brown"/>
    <w:basedOn w:val="DefaultParagraphFont"/>
    <w:uiPriority w:val="8"/>
    <w:qFormat/>
    <w:rsid w:val="00423B24"/>
    <w:rPr>
      <w:color w:val="675C53" w:themeColor="accent6"/>
    </w:rPr>
  </w:style>
  <w:style w:type="paragraph" w:styleId="Caption">
    <w:name w:val="caption"/>
    <w:basedOn w:val="Normal"/>
    <w:next w:val="Normal"/>
    <w:uiPriority w:val="1"/>
    <w:qFormat/>
    <w:rsid w:val="00423B24"/>
    <w:pPr>
      <w:keepLines/>
      <w:shd w:val="clear" w:color="auto" w:fill="D9D9D9" w:themeFill="background1" w:themeFillShade="D9"/>
      <w:spacing w:after="240"/>
      <w:jc w:val="center"/>
    </w:pPr>
    <w:rPr>
      <w:rFonts w:ascii="Arial" w:hAnsi="Arial"/>
      <w:b/>
      <w:bCs/>
      <w:color w:val="003478" w:themeColor="text2"/>
      <w:sz w:val="20"/>
      <w:szCs w:val="18"/>
    </w:rPr>
  </w:style>
  <w:style w:type="paragraph" w:customStyle="1" w:styleId="TableText">
    <w:name w:val="Table Text"/>
    <w:basedOn w:val="Normal"/>
    <w:uiPriority w:val="3"/>
    <w:qFormat/>
    <w:rsid w:val="00211452"/>
    <w:pPr>
      <w:spacing w:before="0" w:after="0" w:line="240" w:lineRule="auto"/>
    </w:pPr>
    <w:rPr>
      <w:sz w:val="20"/>
    </w:rPr>
  </w:style>
  <w:style w:type="paragraph" w:customStyle="1" w:styleId="TableBullet">
    <w:name w:val="Table Bullet"/>
    <w:basedOn w:val="ListBullet"/>
    <w:uiPriority w:val="4"/>
    <w:qFormat/>
    <w:rsid w:val="00211452"/>
    <w:pPr>
      <w:numPr>
        <w:numId w:val="12"/>
      </w:numPr>
      <w:spacing w:before="0" w:after="0" w:line="240" w:lineRule="auto"/>
    </w:pPr>
    <w:rPr>
      <w:sz w:val="20"/>
    </w:rPr>
  </w:style>
  <w:style w:type="paragraph" w:customStyle="1" w:styleId="TableBullet2">
    <w:name w:val="Table Bullet 2"/>
    <w:basedOn w:val="ListBullet2"/>
    <w:uiPriority w:val="4"/>
    <w:qFormat/>
    <w:rsid w:val="00211452"/>
    <w:pPr>
      <w:numPr>
        <w:numId w:val="13"/>
      </w:numPr>
      <w:spacing w:before="0" w:after="0" w:line="240" w:lineRule="auto"/>
    </w:pPr>
    <w:rPr>
      <w:sz w:val="20"/>
    </w:rPr>
  </w:style>
  <w:style w:type="paragraph" w:styleId="ListParagraph">
    <w:name w:val="List Paragraph"/>
    <w:basedOn w:val="Normal"/>
    <w:link w:val="ListParagraphChar"/>
    <w:uiPriority w:val="34"/>
    <w:qFormat/>
    <w:rsid w:val="00423B24"/>
    <w:pPr>
      <w:ind w:left="720"/>
      <w:contextualSpacing/>
    </w:pPr>
  </w:style>
  <w:style w:type="table" w:customStyle="1" w:styleId="TtTableStyle">
    <w:name w:val="Tt Table Style"/>
    <w:basedOn w:val="TableNormal"/>
    <w:uiPriority w:val="99"/>
    <w:rsid w:val="002B7200"/>
    <w:pPr>
      <w:spacing w:before="0" w:after="0" w:line="240" w:lineRule="auto"/>
      <w:jc w:val="center"/>
    </w:pPr>
    <w:rPr>
      <w:rFonts w:ascii="Arial Narrow" w:hAnsi="Arial Narrow"/>
      <w:sz w:val="20"/>
    </w:rPr>
    <w:tblPr>
      <w:tblStyleRowBandSize w:val="1"/>
      <w:tblStyleColBandSize w:val="1"/>
      <w:jc w:val="center"/>
      <w:tblBorders>
        <w:top w:val="single" w:sz="12" w:space="0" w:color="003478" w:themeColor="text2"/>
        <w:bottom w:val="single" w:sz="12" w:space="0" w:color="003478" w:themeColor="text2"/>
        <w:insideH w:val="single" w:sz="4" w:space="0" w:color="BACCDD" w:themeColor="accent1" w:themeTint="66"/>
        <w:insideV w:val="single" w:sz="4" w:space="0" w:color="BACCDD" w:themeColor="accent1" w:themeTint="66"/>
      </w:tblBorders>
      <w:tblCellMar>
        <w:top w:w="43" w:type="dxa"/>
        <w:left w:w="43" w:type="dxa"/>
        <w:right w:w="43" w:type="dxa"/>
      </w:tblCellMar>
    </w:tblPr>
    <w:trPr>
      <w:cantSplit/>
      <w:jc w:val="center"/>
    </w:trPr>
    <w:tcPr>
      <w:shd w:val="clear" w:color="auto" w:fill="auto"/>
    </w:tcPr>
    <w:tblStylePr w:type="firstRow">
      <w:pPr>
        <w:wordWrap/>
        <w:spacing w:beforeLines="0" w:before="0" w:beforeAutospacing="0" w:afterLines="0" w:after="0" w:afterAutospacing="0" w:line="240" w:lineRule="auto"/>
        <w:jc w:val="center"/>
      </w:pPr>
      <w:rPr>
        <w:rFonts w:ascii="Arial" w:hAnsi="Arial"/>
        <w:b w:val="0"/>
        <w:caps w:val="0"/>
        <w:smallCaps w:val="0"/>
        <w:color w:val="FFFFFF" w:themeColor="background1"/>
        <w:sz w:val="20"/>
      </w:rPr>
      <w:tblPr/>
      <w:tcPr>
        <w:shd w:val="clear" w:color="auto" w:fill="003478" w:themeFill="text2"/>
        <w:vAlign w:val="bottom"/>
      </w:tcPr>
    </w:tblStylePr>
    <w:tblStylePr w:type="lastRow">
      <w:rPr>
        <w:b/>
      </w:rPr>
      <w:tblPr/>
      <w:tcPr>
        <w:shd w:val="clear" w:color="auto" w:fill="98B3CC" w:themeFill="accent1" w:themeFillTint="99"/>
      </w:tcPr>
    </w:tblStylePr>
    <w:tblStylePr w:type="firstCol">
      <w:pPr>
        <w:wordWrap/>
        <w:jc w:val="left"/>
      </w:pPr>
      <w:rPr>
        <w:rFonts w:ascii="Arial Narrow" w:hAnsi="Arial Narrow"/>
        <w:b/>
      </w:rPr>
    </w:tblStylePr>
    <w:tblStylePr w:type="lastCol">
      <w:rPr>
        <w:b/>
      </w:rPr>
      <w:tblPr/>
      <w:tcPr>
        <w:shd w:val="clear" w:color="auto" w:fill="98B3CC" w:themeFill="accent1" w:themeFillTint="99"/>
      </w:tcPr>
    </w:tblStylePr>
    <w:tblStylePr w:type="band1Vert">
      <w:tblPr/>
      <w:tcPr>
        <w:shd w:val="clear" w:color="auto" w:fill="DCE5EE" w:themeFill="accent1" w:themeFillTint="33"/>
      </w:tcPr>
    </w:tblStylePr>
    <w:tblStylePr w:type="band1Horz">
      <w:tblPr/>
      <w:tcPr>
        <w:shd w:val="clear" w:color="auto" w:fill="FFFFFF" w:themeFill="background1"/>
      </w:tcPr>
    </w:tblStylePr>
    <w:tblStylePr w:type="band2Horz">
      <w:tblPr/>
      <w:tcPr>
        <w:shd w:val="clear" w:color="auto" w:fill="DCE5EE" w:themeFill="accent1" w:themeFillTint="33"/>
      </w:tcPr>
    </w:tblStylePr>
    <w:tblStylePr w:type="nwCell">
      <w:pPr>
        <w:jc w:val="left"/>
      </w:pPr>
      <w:tblPr/>
      <w:tcPr>
        <w:vAlign w:val="bottom"/>
      </w:tcPr>
    </w:tblStylePr>
  </w:style>
  <w:style w:type="paragraph" w:styleId="Revision">
    <w:name w:val="Revision"/>
    <w:hidden/>
    <w:uiPriority w:val="99"/>
    <w:semiHidden/>
    <w:rsid w:val="006C61D3"/>
  </w:style>
  <w:style w:type="paragraph" w:customStyle="1" w:styleId="CoverSheetTitle">
    <w:name w:val="Cover Sheet Title"/>
    <w:basedOn w:val="Normal"/>
    <w:uiPriority w:val="9"/>
    <w:qFormat/>
    <w:rsid w:val="00423B24"/>
    <w:rPr>
      <w:b/>
      <w:color w:val="005596"/>
      <w:sz w:val="40"/>
      <w:szCs w:val="56"/>
    </w:rPr>
  </w:style>
  <w:style w:type="paragraph" w:styleId="TableofFigures">
    <w:name w:val="table of figures"/>
    <w:basedOn w:val="Normal"/>
    <w:next w:val="Normal"/>
    <w:uiPriority w:val="99"/>
    <w:qFormat/>
    <w:rsid w:val="00423B24"/>
    <w:pPr>
      <w:spacing w:after="0"/>
    </w:pPr>
  </w:style>
  <w:style w:type="character" w:styleId="FootnoteReference">
    <w:name w:val="footnote reference"/>
    <w:basedOn w:val="DefaultParagraphFont"/>
    <w:uiPriority w:val="99"/>
    <w:semiHidden/>
    <w:rsid w:val="001E5BEF"/>
    <w:rPr>
      <w:vertAlign w:val="superscript"/>
    </w:rPr>
  </w:style>
  <w:style w:type="paragraph" w:styleId="FootnoteText">
    <w:name w:val="footnote text"/>
    <w:basedOn w:val="Normal"/>
    <w:link w:val="FootnoteTextChar"/>
    <w:uiPriority w:val="99"/>
    <w:semiHidden/>
    <w:rsid w:val="001E5BEF"/>
    <w:pPr>
      <w:spacing w:after="0"/>
    </w:pPr>
    <w:rPr>
      <w:szCs w:val="20"/>
    </w:rPr>
  </w:style>
  <w:style w:type="character" w:customStyle="1" w:styleId="FootnoteTextChar">
    <w:name w:val="Footnote Text Char"/>
    <w:basedOn w:val="DefaultParagraphFont"/>
    <w:link w:val="FootnoteText"/>
    <w:uiPriority w:val="99"/>
    <w:semiHidden/>
    <w:rsid w:val="001E5BEF"/>
    <w:rPr>
      <w:rFonts w:ascii="Arial" w:hAnsi="Arial"/>
      <w:sz w:val="20"/>
      <w:szCs w:val="20"/>
    </w:rPr>
  </w:style>
  <w:style w:type="character" w:customStyle="1" w:styleId="Heading5Char">
    <w:name w:val="Heading 5 Char"/>
    <w:basedOn w:val="DefaultParagraphFont"/>
    <w:link w:val="Heading5"/>
    <w:uiPriority w:val="3"/>
    <w:rsid w:val="00423B24"/>
    <w:rPr>
      <w:rFonts w:ascii="Arial" w:eastAsiaTheme="majorEastAsia" w:hAnsi="Arial" w:cstheme="majorBidi"/>
      <w:b/>
      <w:i/>
      <w:iCs/>
      <w:color w:val="000000" w:themeColor="text1"/>
    </w:rPr>
  </w:style>
  <w:style w:type="character" w:customStyle="1" w:styleId="Heading6Char">
    <w:name w:val="Heading 6 Char"/>
    <w:basedOn w:val="DefaultParagraphFont"/>
    <w:link w:val="Heading6"/>
    <w:uiPriority w:val="3"/>
    <w:rsid w:val="00423B24"/>
    <w:rPr>
      <w:rFonts w:ascii="Arial" w:eastAsiaTheme="majorEastAsia" w:hAnsi="Arial" w:cs="Arial"/>
      <w:color w:val="000000" w:themeColor="text1"/>
      <w:sz w:val="20"/>
      <w:szCs w:val="20"/>
      <w:u w:val="single"/>
    </w:rPr>
  </w:style>
  <w:style w:type="character" w:customStyle="1" w:styleId="Heading7Char">
    <w:name w:val="Heading 7 Char"/>
    <w:basedOn w:val="DefaultParagraphFont"/>
    <w:link w:val="Heading7"/>
    <w:uiPriority w:val="6"/>
    <w:rsid w:val="00423B24"/>
    <w:rPr>
      <w:rFonts w:ascii="Times New Roman Bold" w:eastAsiaTheme="majorEastAsia" w:hAnsi="Times New Roman Bold" w:cs="Times New Roman"/>
      <w:b/>
      <w:bCs/>
      <w:color w:val="005596"/>
      <w:sz w:val="48"/>
      <w:szCs w:val="48"/>
    </w:rPr>
  </w:style>
  <w:style w:type="character" w:customStyle="1" w:styleId="Heading8Char">
    <w:name w:val="Heading 8 Char"/>
    <w:basedOn w:val="DefaultParagraphFont"/>
    <w:link w:val="Heading8"/>
    <w:uiPriority w:val="6"/>
    <w:semiHidden/>
    <w:rsid w:val="00423B24"/>
    <w:rPr>
      <w:rFonts w:ascii="Arial" w:eastAsiaTheme="majorEastAsia" w:hAnsi="Arial" w:cstheme="majorBidi"/>
      <w:b/>
      <w:bCs/>
      <w:caps/>
      <w:color w:val="005596"/>
      <w:sz w:val="28"/>
      <w:szCs w:val="28"/>
    </w:rPr>
  </w:style>
  <w:style w:type="character" w:customStyle="1" w:styleId="Heading9Char">
    <w:name w:val="Heading 9 Char"/>
    <w:basedOn w:val="DefaultParagraphFont"/>
    <w:link w:val="Heading9"/>
    <w:uiPriority w:val="6"/>
    <w:semiHidden/>
    <w:rsid w:val="00423B24"/>
    <w:rPr>
      <w:rFonts w:ascii="Arial" w:eastAsiaTheme="majorEastAsia" w:hAnsi="Arial" w:cstheme="majorBidi"/>
      <w:b/>
      <w:bCs/>
      <w:sz w:val="28"/>
      <w:szCs w:val="28"/>
    </w:rPr>
  </w:style>
  <w:style w:type="numbering" w:customStyle="1" w:styleId="Headings">
    <w:name w:val="Headings"/>
    <w:uiPriority w:val="99"/>
    <w:rsid w:val="000D3B62"/>
    <w:pPr>
      <w:numPr>
        <w:numId w:val="1"/>
      </w:numPr>
    </w:pPr>
  </w:style>
  <w:style w:type="paragraph" w:styleId="Index1">
    <w:name w:val="index 1"/>
    <w:basedOn w:val="Normal"/>
    <w:next w:val="Normal"/>
    <w:autoRedefine/>
    <w:uiPriority w:val="99"/>
    <w:semiHidden/>
    <w:rsid w:val="001E5BEF"/>
    <w:pPr>
      <w:spacing w:after="0"/>
      <w:ind w:left="200" w:hanging="200"/>
    </w:pPr>
  </w:style>
  <w:style w:type="paragraph" w:styleId="List3">
    <w:name w:val="List 3"/>
    <w:basedOn w:val="Normal"/>
    <w:uiPriority w:val="99"/>
    <w:semiHidden/>
    <w:rsid w:val="001E5BEF"/>
    <w:pPr>
      <w:ind w:left="1080" w:hanging="360"/>
      <w:contextualSpacing/>
    </w:pPr>
  </w:style>
  <w:style w:type="paragraph" w:styleId="NormalWeb">
    <w:name w:val="Normal (Web)"/>
    <w:basedOn w:val="Normal"/>
    <w:uiPriority w:val="99"/>
    <w:semiHidden/>
    <w:rsid w:val="001E5BEF"/>
    <w:pPr>
      <w:spacing w:before="100" w:beforeAutospacing="1" w:after="100" w:afterAutospacing="1"/>
    </w:pPr>
    <w:rPr>
      <w:rFonts w:ascii="Times" w:hAnsi="Times" w:cs="Times New Roman"/>
      <w:szCs w:val="20"/>
    </w:rPr>
  </w:style>
  <w:style w:type="character" w:customStyle="1" w:styleId="Note">
    <w:name w:val="Note"/>
    <w:basedOn w:val="DefaultParagraphFont"/>
    <w:uiPriority w:val="4"/>
    <w:qFormat/>
    <w:rsid w:val="00423B24"/>
    <w:rPr>
      <w:i/>
      <w:position w:val="4"/>
      <w:sz w:val="18"/>
      <w:szCs w:val="18"/>
    </w:rPr>
  </w:style>
  <w:style w:type="character" w:styleId="PageNumber">
    <w:name w:val="page number"/>
    <w:basedOn w:val="DefaultParagraphFont"/>
    <w:uiPriority w:val="99"/>
    <w:semiHidden/>
    <w:rsid w:val="001E5BEF"/>
  </w:style>
  <w:style w:type="paragraph" w:customStyle="1" w:styleId="TableHeading">
    <w:name w:val="Table Heading"/>
    <w:basedOn w:val="Normal"/>
    <w:uiPriority w:val="3"/>
    <w:qFormat/>
    <w:rsid w:val="00211452"/>
    <w:pPr>
      <w:keepNext/>
      <w:keepLines/>
      <w:spacing w:before="0" w:after="0" w:line="240" w:lineRule="auto"/>
      <w:jc w:val="center"/>
    </w:pPr>
    <w:rPr>
      <w:rFonts w:ascii="Arial" w:eastAsia="Times New Roman" w:hAnsi="Arial" w:cs="Times New Roman"/>
      <w:b/>
      <w:sz w:val="20"/>
      <w:szCs w:val="20"/>
    </w:rPr>
  </w:style>
  <w:style w:type="paragraph" w:styleId="TOC4">
    <w:name w:val="toc 4"/>
    <w:basedOn w:val="TOC3"/>
    <w:next w:val="Normal"/>
    <w:autoRedefine/>
    <w:uiPriority w:val="39"/>
    <w:semiHidden/>
    <w:qFormat/>
    <w:rsid w:val="00423B24"/>
    <w:pPr>
      <w:ind w:left="1080"/>
    </w:pPr>
    <w:rPr>
      <w:szCs w:val="18"/>
    </w:rPr>
  </w:style>
  <w:style w:type="paragraph" w:styleId="TOC5">
    <w:name w:val="toc 5"/>
    <w:basedOn w:val="Normal"/>
    <w:next w:val="Normal"/>
    <w:autoRedefine/>
    <w:uiPriority w:val="39"/>
    <w:semiHidden/>
    <w:rsid w:val="001E5BEF"/>
    <w:pPr>
      <w:ind w:left="800"/>
    </w:pPr>
    <w:rPr>
      <w:rFonts w:asciiTheme="minorHAnsi" w:hAnsiTheme="minorHAnsi"/>
      <w:sz w:val="18"/>
      <w:szCs w:val="18"/>
    </w:rPr>
  </w:style>
  <w:style w:type="paragraph" w:styleId="TOC6">
    <w:name w:val="toc 6"/>
    <w:basedOn w:val="Normal"/>
    <w:next w:val="Normal"/>
    <w:autoRedefine/>
    <w:uiPriority w:val="39"/>
    <w:semiHidden/>
    <w:rsid w:val="001E5BEF"/>
    <w:pPr>
      <w:ind w:left="1000"/>
    </w:pPr>
    <w:rPr>
      <w:rFonts w:asciiTheme="minorHAnsi" w:hAnsiTheme="minorHAnsi"/>
      <w:sz w:val="18"/>
      <w:szCs w:val="18"/>
    </w:rPr>
  </w:style>
  <w:style w:type="paragraph" w:styleId="TOC7">
    <w:name w:val="toc 7"/>
    <w:basedOn w:val="Normal"/>
    <w:next w:val="Normal"/>
    <w:autoRedefine/>
    <w:uiPriority w:val="39"/>
    <w:semiHidden/>
    <w:rsid w:val="001E5BEF"/>
    <w:pPr>
      <w:ind w:left="1200"/>
    </w:pPr>
    <w:rPr>
      <w:rFonts w:asciiTheme="minorHAnsi" w:hAnsiTheme="minorHAnsi"/>
      <w:sz w:val="18"/>
      <w:szCs w:val="18"/>
    </w:rPr>
  </w:style>
  <w:style w:type="paragraph" w:styleId="TOC8">
    <w:name w:val="toc 8"/>
    <w:basedOn w:val="Normal"/>
    <w:next w:val="Normal"/>
    <w:autoRedefine/>
    <w:uiPriority w:val="39"/>
    <w:semiHidden/>
    <w:rsid w:val="001E5BEF"/>
    <w:pPr>
      <w:ind w:left="1400"/>
    </w:pPr>
    <w:rPr>
      <w:rFonts w:asciiTheme="minorHAnsi" w:hAnsiTheme="minorHAnsi"/>
      <w:sz w:val="18"/>
      <w:szCs w:val="18"/>
    </w:rPr>
  </w:style>
  <w:style w:type="paragraph" w:styleId="TOC9">
    <w:name w:val="toc 9"/>
    <w:basedOn w:val="Normal"/>
    <w:next w:val="Normal"/>
    <w:autoRedefine/>
    <w:uiPriority w:val="39"/>
    <w:semiHidden/>
    <w:rsid w:val="001E5BEF"/>
    <w:pPr>
      <w:ind w:left="1600"/>
    </w:pPr>
    <w:rPr>
      <w:rFonts w:asciiTheme="minorHAnsi" w:hAnsiTheme="minorHAnsi"/>
      <w:sz w:val="18"/>
      <w:szCs w:val="18"/>
    </w:rPr>
  </w:style>
  <w:style w:type="paragraph" w:customStyle="1" w:styleId="ESHeading1">
    <w:name w:val="ES Heading 1"/>
    <w:basedOn w:val="Heading1"/>
    <w:next w:val="Normal"/>
    <w:uiPriority w:val="7"/>
    <w:qFormat/>
    <w:rsid w:val="00423B24"/>
    <w:pPr>
      <w:numPr>
        <w:numId w:val="0"/>
      </w:numPr>
    </w:pPr>
    <w:rPr>
      <w:szCs w:val="36"/>
    </w:rPr>
  </w:style>
  <w:style w:type="paragraph" w:customStyle="1" w:styleId="ESHeading2">
    <w:name w:val="ES Heading 2"/>
    <w:basedOn w:val="Heading2"/>
    <w:next w:val="Normal"/>
    <w:uiPriority w:val="7"/>
    <w:qFormat/>
    <w:rsid w:val="00423B24"/>
    <w:pPr>
      <w:numPr>
        <w:ilvl w:val="0"/>
        <w:numId w:val="0"/>
      </w:numPr>
    </w:pPr>
  </w:style>
  <w:style w:type="paragraph" w:customStyle="1" w:styleId="ESHeading3">
    <w:name w:val="ES Heading 3"/>
    <w:basedOn w:val="Heading3"/>
    <w:next w:val="Normal"/>
    <w:uiPriority w:val="7"/>
    <w:qFormat/>
    <w:rsid w:val="00423B24"/>
    <w:pPr>
      <w:numPr>
        <w:ilvl w:val="0"/>
        <w:numId w:val="0"/>
      </w:numPr>
    </w:pPr>
  </w:style>
  <w:style w:type="paragraph" w:customStyle="1" w:styleId="ESHeading4">
    <w:name w:val="ES Heading 4"/>
    <w:basedOn w:val="Heading4"/>
    <w:next w:val="Normal"/>
    <w:uiPriority w:val="7"/>
    <w:qFormat/>
    <w:rsid w:val="00423B24"/>
    <w:pPr>
      <w:numPr>
        <w:ilvl w:val="0"/>
        <w:numId w:val="0"/>
      </w:numPr>
    </w:pPr>
    <w:rPr>
      <w:sz w:val="24"/>
      <w:szCs w:val="24"/>
    </w:rPr>
  </w:style>
  <w:style w:type="character" w:styleId="CommentReference">
    <w:name w:val="annotation reference"/>
    <w:basedOn w:val="DefaultParagraphFont"/>
    <w:uiPriority w:val="99"/>
    <w:semiHidden/>
    <w:rsid w:val="00D67942"/>
    <w:rPr>
      <w:sz w:val="16"/>
      <w:szCs w:val="16"/>
    </w:rPr>
  </w:style>
  <w:style w:type="paragraph" w:styleId="CommentText">
    <w:name w:val="annotation text"/>
    <w:basedOn w:val="Normal"/>
    <w:link w:val="CommentTextChar"/>
    <w:uiPriority w:val="99"/>
    <w:semiHidden/>
    <w:rsid w:val="00D67942"/>
    <w:rPr>
      <w:szCs w:val="20"/>
    </w:rPr>
  </w:style>
  <w:style w:type="character" w:customStyle="1" w:styleId="CommentTextChar">
    <w:name w:val="Comment Text Char"/>
    <w:basedOn w:val="DefaultParagraphFont"/>
    <w:link w:val="CommentText"/>
    <w:uiPriority w:val="99"/>
    <w:semiHidden/>
    <w:rsid w:val="00D67942"/>
    <w:rPr>
      <w:rFonts w:ascii="Arial" w:hAnsi="Arial"/>
      <w:sz w:val="20"/>
      <w:szCs w:val="20"/>
    </w:rPr>
  </w:style>
  <w:style w:type="paragraph" w:styleId="CommentSubject">
    <w:name w:val="annotation subject"/>
    <w:basedOn w:val="CommentText"/>
    <w:next w:val="CommentText"/>
    <w:link w:val="CommentSubjectChar"/>
    <w:uiPriority w:val="99"/>
    <w:semiHidden/>
    <w:rsid w:val="00D67942"/>
    <w:rPr>
      <w:b/>
      <w:bCs/>
    </w:rPr>
  </w:style>
  <w:style w:type="character" w:customStyle="1" w:styleId="CommentSubjectChar">
    <w:name w:val="Comment Subject Char"/>
    <w:basedOn w:val="CommentTextChar"/>
    <w:link w:val="CommentSubject"/>
    <w:uiPriority w:val="99"/>
    <w:semiHidden/>
    <w:rsid w:val="00D67942"/>
    <w:rPr>
      <w:rFonts w:ascii="Arial" w:hAnsi="Arial"/>
      <w:b/>
      <w:bCs/>
      <w:sz w:val="20"/>
      <w:szCs w:val="20"/>
    </w:rPr>
  </w:style>
  <w:style w:type="character" w:customStyle="1" w:styleId="Directions">
    <w:name w:val="Directions"/>
    <w:basedOn w:val="DefaultParagraphFont"/>
    <w:uiPriority w:val="40"/>
    <w:rsid w:val="00906025"/>
    <w:rPr>
      <w:rFonts w:ascii="Arial" w:hAnsi="Arial"/>
      <w:i/>
      <w:color w:val="605340"/>
      <w:sz w:val="22"/>
      <w:szCs w:val="22"/>
      <w:bdr w:val="none" w:sz="0" w:space="0" w:color="auto"/>
      <w:shd w:val="clear" w:color="auto" w:fill="FFFF00"/>
    </w:rPr>
  </w:style>
  <w:style w:type="paragraph" w:styleId="ListNumber">
    <w:name w:val="List Number"/>
    <w:basedOn w:val="Normal"/>
    <w:uiPriority w:val="1"/>
    <w:qFormat/>
    <w:rsid w:val="00423B24"/>
    <w:pPr>
      <w:numPr>
        <w:numId w:val="10"/>
      </w:numPr>
      <w:contextualSpacing/>
    </w:pPr>
  </w:style>
  <w:style w:type="paragraph" w:styleId="ListNumber2">
    <w:name w:val="List Number 2"/>
    <w:basedOn w:val="Normal"/>
    <w:uiPriority w:val="1"/>
    <w:qFormat/>
    <w:rsid w:val="00423B24"/>
    <w:pPr>
      <w:numPr>
        <w:ilvl w:val="1"/>
        <w:numId w:val="10"/>
      </w:numPr>
    </w:pPr>
  </w:style>
  <w:style w:type="paragraph" w:styleId="ListNumber3">
    <w:name w:val="List Number 3"/>
    <w:basedOn w:val="Normal"/>
    <w:uiPriority w:val="5"/>
    <w:qFormat/>
    <w:rsid w:val="00423B24"/>
    <w:pPr>
      <w:numPr>
        <w:ilvl w:val="2"/>
        <w:numId w:val="10"/>
      </w:numPr>
    </w:pPr>
  </w:style>
  <w:style w:type="paragraph" w:customStyle="1" w:styleId="Indent">
    <w:name w:val="Indent"/>
    <w:basedOn w:val="ListBullet"/>
    <w:uiPriority w:val="2"/>
    <w:qFormat/>
    <w:rsid w:val="00423B24"/>
    <w:pPr>
      <w:numPr>
        <w:numId w:val="0"/>
      </w:numPr>
      <w:ind w:left="720"/>
    </w:pPr>
  </w:style>
  <w:style w:type="character" w:customStyle="1" w:styleId="Superscript">
    <w:name w:val="Superscript"/>
    <w:basedOn w:val="DefaultParagraphFont"/>
    <w:uiPriority w:val="5"/>
    <w:qFormat/>
    <w:rsid w:val="00423B24"/>
    <w:rPr>
      <w:position w:val="4"/>
      <w:sz w:val="18"/>
    </w:rPr>
  </w:style>
  <w:style w:type="character" w:customStyle="1" w:styleId="Subscript">
    <w:name w:val="Subscript"/>
    <w:basedOn w:val="DefaultParagraphFont"/>
    <w:uiPriority w:val="5"/>
    <w:qFormat/>
    <w:rsid w:val="00423B24"/>
    <w:rPr>
      <w:position w:val="-4"/>
      <w:sz w:val="18"/>
    </w:rPr>
  </w:style>
  <w:style w:type="paragraph" w:customStyle="1" w:styleId="TOCHeading2">
    <w:name w:val="TOC Heading2"/>
    <w:basedOn w:val="TOCHeading"/>
    <w:uiPriority w:val="8"/>
    <w:qFormat/>
    <w:rsid w:val="00423B24"/>
    <w:rPr>
      <w:rFonts w:ascii="Arial Bold" w:hAnsi="Arial Bold"/>
      <w:caps w:val="0"/>
    </w:rPr>
  </w:style>
  <w:style w:type="paragraph" w:customStyle="1" w:styleId="Heading10">
    <w:name w:val="Heading 10"/>
    <w:basedOn w:val="Heading4"/>
    <w:next w:val="Normal"/>
    <w:uiPriority w:val="7"/>
    <w:semiHidden/>
    <w:qFormat/>
    <w:rsid w:val="00423B24"/>
    <w:pPr>
      <w:numPr>
        <w:ilvl w:val="0"/>
        <w:numId w:val="0"/>
      </w:numPr>
    </w:pPr>
    <w:rPr>
      <w:sz w:val="24"/>
      <w:szCs w:val="24"/>
    </w:rPr>
  </w:style>
  <w:style w:type="paragraph" w:customStyle="1" w:styleId="Heading11">
    <w:name w:val="Heading 11"/>
    <w:basedOn w:val="Heading5"/>
    <w:next w:val="Normal"/>
    <w:uiPriority w:val="7"/>
    <w:semiHidden/>
    <w:qFormat/>
    <w:rsid w:val="00423B24"/>
    <w:pPr>
      <w:numPr>
        <w:ilvl w:val="0"/>
        <w:numId w:val="0"/>
      </w:numPr>
    </w:pPr>
  </w:style>
  <w:style w:type="numbering" w:customStyle="1" w:styleId="Bullets">
    <w:name w:val="Bullets"/>
    <w:uiPriority w:val="99"/>
    <w:rsid w:val="000F6F35"/>
    <w:pPr>
      <w:numPr>
        <w:numId w:val="2"/>
      </w:numPr>
    </w:pPr>
  </w:style>
  <w:style w:type="numbering" w:customStyle="1" w:styleId="Numbers">
    <w:name w:val="Numbers"/>
    <w:uiPriority w:val="99"/>
    <w:rsid w:val="00270F12"/>
    <w:pPr>
      <w:numPr>
        <w:numId w:val="3"/>
      </w:numPr>
    </w:pPr>
  </w:style>
  <w:style w:type="paragraph" w:styleId="ListNumber4">
    <w:name w:val="List Number 4"/>
    <w:basedOn w:val="Normal"/>
    <w:uiPriority w:val="5"/>
    <w:qFormat/>
    <w:rsid w:val="00423B24"/>
    <w:pPr>
      <w:numPr>
        <w:ilvl w:val="3"/>
        <w:numId w:val="10"/>
      </w:numPr>
      <w:contextualSpacing/>
    </w:pPr>
  </w:style>
  <w:style w:type="paragraph" w:customStyle="1" w:styleId="ApHeading1">
    <w:name w:val="Ap Heading 1"/>
    <w:basedOn w:val="ESHeading1"/>
    <w:next w:val="Normal"/>
    <w:uiPriority w:val="7"/>
    <w:qFormat/>
    <w:rsid w:val="00423B24"/>
    <w:pPr>
      <w:numPr>
        <w:numId w:val="11"/>
      </w:numPr>
    </w:pPr>
  </w:style>
  <w:style w:type="paragraph" w:customStyle="1" w:styleId="ApHeading2">
    <w:name w:val="Ap Heading 2"/>
    <w:basedOn w:val="Heading8"/>
    <w:next w:val="Normal"/>
    <w:uiPriority w:val="7"/>
    <w:qFormat/>
    <w:rsid w:val="00423B24"/>
    <w:pPr>
      <w:outlineLvl w:val="1"/>
    </w:pPr>
  </w:style>
  <w:style w:type="paragraph" w:customStyle="1" w:styleId="ApHeading3">
    <w:name w:val="Ap Heading 3"/>
    <w:basedOn w:val="Heading9"/>
    <w:next w:val="Normal"/>
    <w:uiPriority w:val="7"/>
    <w:qFormat/>
    <w:rsid w:val="00423B24"/>
    <w:pPr>
      <w:outlineLvl w:val="2"/>
    </w:pPr>
  </w:style>
  <w:style w:type="paragraph" w:customStyle="1" w:styleId="ApHeading4">
    <w:name w:val="Ap Heading 4"/>
    <w:basedOn w:val="Heading10"/>
    <w:next w:val="Normal"/>
    <w:uiPriority w:val="7"/>
    <w:qFormat/>
    <w:rsid w:val="00423B24"/>
  </w:style>
  <w:style w:type="paragraph" w:customStyle="1" w:styleId="ApHeading5">
    <w:name w:val="Ap Heading 5"/>
    <w:basedOn w:val="Heading11"/>
    <w:next w:val="Normal"/>
    <w:uiPriority w:val="7"/>
    <w:qFormat/>
    <w:rsid w:val="00423B24"/>
  </w:style>
  <w:style w:type="paragraph" w:customStyle="1" w:styleId="ESHeading5">
    <w:name w:val="ES Heading 5"/>
    <w:basedOn w:val="ApHeading5"/>
    <w:next w:val="Normal"/>
    <w:uiPriority w:val="7"/>
    <w:qFormat/>
    <w:rsid w:val="00423B24"/>
  </w:style>
  <w:style w:type="numbering" w:customStyle="1" w:styleId="Appendix">
    <w:name w:val="Appendix"/>
    <w:uiPriority w:val="99"/>
    <w:rsid w:val="00346075"/>
    <w:pPr>
      <w:numPr>
        <w:numId w:val="4"/>
      </w:numPr>
    </w:pPr>
  </w:style>
  <w:style w:type="paragraph" w:customStyle="1" w:styleId="Credit">
    <w:name w:val="Credit"/>
    <w:basedOn w:val="Normal"/>
    <w:link w:val="CreditChar"/>
    <w:uiPriority w:val="1"/>
    <w:qFormat/>
    <w:rsid w:val="00423B24"/>
    <w:pPr>
      <w:keepNext/>
      <w:spacing w:after="0" w:line="240" w:lineRule="auto"/>
      <w:jc w:val="right"/>
    </w:pPr>
    <w:rPr>
      <w:rFonts w:ascii="Arial" w:hAnsi="Arial"/>
      <w:i/>
      <w:sz w:val="18"/>
    </w:rPr>
  </w:style>
  <w:style w:type="character" w:customStyle="1" w:styleId="CreditChar">
    <w:name w:val="Credit Char"/>
    <w:basedOn w:val="DefaultParagraphFont"/>
    <w:link w:val="Credit"/>
    <w:uiPriority w:val="1"/>
    <w:rsid w:val="00423B24"/>
    <w:rPr>
      <w:rFonts w:ascii="Arial" w:hAnsi="Arial"/>
      <w:i/>
      <w:sz w:val="18"/>
    </w:rPr>
  </w:style>
  <w:style w:type="table" w:styleId="GridTable4-Accent1">
    <w:name w:val="Grid Table 4 Accent 1"/>
    <w:basedOn w:val="TableNormal"/>
    <w:uiPriority w:val="49"/>
    <w:rsid w:val="00EC3234"/>
    <w:pPr>
      <w:spacing w:after="0" w:line="240" w:lineRule="auto"/>
    </w:pPr>
    <w:tblPr>
      <w:tblStyleRowBandSize w:val="1"/>
      <w:tblStyleColBandSize w:val="1"/>
      <w:tblBorders>
        <w:top w:val="single" w:sz="4" w:space="0" w:color="98B3CC" w:themeColor="accent1" w:themeTint="99"/>
        <w:left w:val="single" w:sz="4" w:space="0" w:color="98B3CC" w:themeColor="accent1" w:themeTint="99"/>
        <w:bottom w:val="single" w:sz="4" w:space="0" w:color="98B3CC" w:themeColor="accent1" w:themeTint="99"/>
        <w:right w:val="single" w:sz="4" w:space="0" w:color="98B3CC" w:themeColor="accent1" w:themeTint="99"/>
        <w:insideH w:val="single" w:sz="4" w:space="0" w:color="98B3CC" w:themeColor="accent1" w:themeTint="99"/>
        <w:insideV w:val="single" w:sz="4" w:space="0" w:color="98B3CC" w:themeColor="accent1" w:themeTint="99"/>
      </w:tblBorders>
    </w:tblPr>
    <w:tblStylePr w:type="firstRow">
      <w:rPr>
        <w:b/>
        <w:bCs/>
        <w:color w:val="FFFFFF" w:themeColor="background1"/>
      </w:rPr>
      <w:tblPr/>
      <w:tcPr>
        <w:tcBorders>
          <w:top w:val="single" w:sz="4" w:space="0" w:color="5482AB" w:themeColor="accent1"/>
          <w:left w:val="single" w:sz="4" w:space="0" w:color="5482AB" w:themeColor="accent1"/>
          <w:bottom w:val="single" w:sz="4" w:space="0" w:color="5482AB" w:themeColor="accent1"/>
          <w:right w:val="single" w:sz="4" w:space="0" w:color="5482AB" w:themeColor="accent1"/>
          <w:insideH w:val="nil"/>
          <w:insideV w:val="nil"/>
        </w:tcBorders>
        <w:shd w:val="clear" w:color="auto" w:fill="5482AB" w:themeFill="accent1"/>
      </w:tcPr>
    </w:tblStylePr>
    <w:tblStylePr w:type="lastRow">
      <w:rPr>
        <w:b/>
        <w:bCs/>
      </w:rPr>
      <w:tblPr/>
      <w:tcPr>
        <w:tcBorders>
          <w:top w:val="double" w:sz="4" w:space="0" w:color="5482AB" w:themeColor="accent1"/>
        </w:tcBorders>
      </w:tcPr>
    </w:tblStylePr>
    <w:tblStylePr w:type="firstCol">
      <w:rPr>
        <w:b/>
        <w:bCs/>
      </w:rPr>
    </w:tblStylePr>
    <w:tblStylePr w:type="lastCol">
      <w:rPr>
        <w:b/>
        <w:bCs/>
      </w:rPr>
    </w:tblStylePr>
    <w:tblStylePr w:type="band1Vert">
      <w:tblPr/>
      <w:tcPr>
        <w:shd w:val="clear" w:color="auto" w:fill="DCE5EE" w:themeFill="accent1" w:themeFillTint="33"/>
      </w:tcPr>
    </w:tblStylePr>
    <w:tblStylePr w:type="band1Horz">
      <w:tblPr/>
      <w:tcPr>
        <w:shd w:val="clear" w:color="auto" w:fill="DCE5EE" w:themeFill="accent1" w:themeFillTint="33"/>
      </w:tcPr>
    </w:tblStylePr>
  </w:style>
  <w:style w:type="character" w:customStyle="1" w:styleId="ListParagraphChar">
    <w:name w:val="List Paragraph Char"/>
    <w:basedOn w:val="DefaultParagraphFont"/>
    <w:link w:val="ListParagraph"/>
    <w:uiPriority w:val="34"/>
    <w:rsid w:val="00643305"/>
  </w:style>
  <w:style w:type="paragraph" w:customStyle="1" w:styleId="Default">
    <w:name w:val="Default"/>
    <w:rsid w:val="00643305"/>
    <w:pPr>
      <w:autoSpaceDE w:val="0"/>
      <w:autoSpaceDN w:val="0"/>
      <w:adjustRightInd w:val="0"/>
      <w:spacing w:before="0" w:after="0" w:line="240" w:lineRule="auto"/>
    </w:pPr>
    <w:rPr>
      <w:rFonts w:cs="Times New Roman"/>
      <w:color w:val="000000"/>
      <w:sz w:val="24"/>
      <w:szCs w:val="24"/>
    </w:rPr>
  </w:style>
  <w:style w:type="paragraph" w:customStyle="1" w:styleId="bu1">
    <w:name w:val="bu1"/>
    <w:basedOn w:val="Normal"/>
    <w:rsid w:val="00B4457F"/>
    <w:pPr>
      <w:tabs>
        <w:tab w:val="num" w:pos="720"/>
      </w:tabs>
      <w:spacing w:before="0" w:after="120" w:line="240" w:lineRule="auto"/>
      <w:ind w:left="720" w:right="360" w:hanging="360"/>
      <w:jc w:val="both"/>
    </w:pPr>
    <w:rPr>
      <w:rFonts w:eastAsia="Times New Roman" w:cs="Times New Roman"/>
      <w:szCs w:val="20"/>
    </w:rPr>
  </w:style>
  <w:style w:type="paragraph" w:customStyle="1" w:styleId="bu2">
    <w:name w:val="bu2"/>
    <w:basedOn w:val="Normal"/>
    <w:rsid w:val="007E3DFA"/>
    <w:pPr>
      <w:tabs>
        <w:tab w:val="num" w:pos="1080"/>
      </w:tabs>
      <w:spacing w:before="0" w:after="120" w:line="240" w:lineRule="auto"/>
      <w:ind w:left="1080" w:right="360" w:hanging="360"/>
      <w:jc w:val="both"/>
    </w:pPr>
    <w:rPr>
      <w:rFonts w:eastAsia="Times New Roman" w:cs="Times New Roman"/>
      <w:szCs w:val="20"/>
    </w:rPr>
  </w:style>
  <w:style w:type="character" w:styleId="Strong">
    <w:name w:val="Strong"/>
    <w:basedOn w:val="DefaultParagraphFont"/>
    <w:uiPriority w:val="22"/>
    <w:qFormat/>
    <w:rsid w:val="00476287"/>
    <w:rPr>
      <w:b/>
      <w:bCs/>
    </w:rPr>
  </w:style>
  <w:style w:type="paragraph" w:customStyle="1" w:styleId="Style1">
    <w:name w:val="Style1"/>
    <w:basedOn w:val="ListBullet"/>
    <w:rsid w:val="00476287"/>
    <w:pPr>
      <w:numPr>
        <w:numId w:val="0"/>
      </w:numPr>
      <w:spacing w:before="0" w:after="0" w:line="240" w:lineRule="auto"/>
      <w:jc w:val="center"/>
    </w:pPr>
    <w:rPr>
      <w:rFonts w:ascii="Arial Bold" w:hAnsi="Arial Bold"/>
      <w:b/>
      <w:color w:val="FFFFFF" w:themeColor="background1"/>
      <w:sz w:val="20"/>
    </w:rPr>
  </w:style>
  <w:style w:type="paragraph" w:customStyle="1" w:styleId="Phase">
    <w:name w:val="Phase"/>
    <w:basedOn w:val="Caption"/>
    <w:rsid w:val="00005EAF"/>
    <w:pPr>
      <w:pageBreakBefore/>
      <w:outlineLvl w:val="0"/>
    </w:pPr>
    <w:rPr>
      <w:rFonts w:ascii="Arial Bold" w:hAnsi="Arial Bold"/>
      <w:caps/>
    </w:rPr>
  </w:style>
  <w:style w:type="numbering" w:customStyle="1" w:styleId="Bullets1">
    <w:name w:val="Bullets1"/>
    <w:uiPriority w:val="99"/>
    <w:rsid w:val="00B1640D"/>
  </w:style>
  <w:style w:type="paragraph" w:customStyle="1" w:styleId="bu3">
    <w:name w:val="bu3"/>
    <w:basedOn w:val="Normal"/>
    <w:qFormat/>
    <w:rsid w:val="00B548C8"/>
    <w:pPr>
      <w:spacing w:before="0" w:after="0" w:line="240" w:lineRule="auto"/>
      <w:ind w:left="1440" w:right="360" w:hanging="360"/>
      <w:jc w:val="both"/>
    </w:pPr>
    <w:rPr>
      <w:rFonts w:asciiTheme="minorHAnsi" w:eastAsia="Times New Roman"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8395">
      <w:bodyDiv w:val="1"/>
      <w:marLeft w:val="0"/>
      <w:marRight w:val="0"/>
      <w:marTop w:val="0"/>
      <w:marBottom w:val="0"/>
      <w:divBdr>
        <w:top w:val="none" w:sz="0" w:space="0" w:color="auto"/>
        <w:left w:val="none" w:sz="0" w:space="0" w:color="auto"/>
        <w:bottom w:val="none" w:sz="0" w:space="0" w:color="auto"/>
        <w:right w:val="none" w:sz="0" w:space="0" w:color="auto"/>
      </w:divBdr>
    </w:div>
    <w:div w:id="1593658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a.wollman@pertee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TtBrandColors">
      <a:dk1>
        <a:sysClr val="windowText" lastClr="000000"/>
      </a:dk1>
      <a:lt1>
        <a:sysClr val="window" lastClr="FFFFFF"/>
      </a:lt1>
      <a:dk2>
        <a:srgbClr val="003478"/>
      </a:dk2>
      <a:lt2>
        <a:srgbClr val="C4BC96"/>
      </a:lt2>
      <a:accent1>
        <a:srgbClr val="5482AB"/>
      </a:accent1>
      <a:accent2>
        <a:srgbClr val="CA7700"/>
      </a:accent2>
      <a:accent3>
        <a:srgbClr val="69923A"/>
      </a:accent3>
      <a:accent4>
        <a:srgbClr val="B3995D"/>
      </a:accent4>
      <a:accent5>
        <a:srgbClr val="8064A2"/>
      </a:accent5>
      <a:accent6>
        <a:srgbClr val="675C53"/>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E66DC9E41DB8438CCD6E6BF1DC12E9" ma:contentTypeVersion="0" ma:contentTypeDescription="Create a new document." ma:contentTypeScope="" ma:versionID="317717c794bcd22b55492817bb8fa1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b:Source>
    <b:Tag>AutYY</b:Tag>
    <b:SourceType>Book</b:SourceType>
    <b:Guid>{75EF971F-68EE-4E29-9C6D-BBB53F1CC34E}</b:Guid>
    <b:Author>
      <b:Author>
        <b:NameList>
          <b:Person>
            <b:Last>Author</b:Last>
          </b:Person>
        </b:NameList>
      </b:Author>
      <b:Editor>
        <b:NameList>
          <b:Person>
            <b:Last>Editor</b:Last>
          </b:Person>
        </b:NameList>
      </b:Editor>
    </b:Author>
    <b:Title>Title</b:Title>
    <b:Year>YYYY</b:Year>
    <b:City>City</b:City>
    <b:Publisher>Publisher</b:Publisher>
    <b:Volume>Volume</b:Volume>
    <b:RefOrder>1</b:RefOrder>
  </b:Source>
</b:Sources>
</file>

<file path=customXml/itemProps1.xml><?xml version="1.0" encoding="utf-8"?>
<ds:datastoreItem xmlns:ds="http://schemas.openxmlformats.org/officeDocument/2006/customXml" ds:itemID="{FFA2AD5F-77F7-4913-AF62-22795520E5FC}">
  <ds:schemaRefs>
    <ds:schemaRef ds:uri="http://schemas.microsoft.com/sharepoint/v3/contenttype/forms"/>
  </ds:schemaRefs>
</ds:datastoreItem>
</file>

<file path=customXml/itemProps2.xml><?xml version="1.0" encoding="utf-8"?>
<ds:datastoreItem xmlns:ds="http://schemas.openxmlformats.org/officeDocument/2006/customXml" ds:itemID="{A5A5D540-6AB3-4F8C-A21D-C70492DE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5E4C76-60AD-49E7-B8AB-F3C9A6F4E3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323F04-5600-4CB7-827D-AEFDF986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Cerutti, Jessica</dc:creator>
  <cp:keywords/>
  <dc:description/>
  <cp:lastModifiedBy>Christina Wollman</cp:lastModifiedBy>
  <cp:revision>4</cp:revision>
  <cp:lastPrinted>2018-02-25T20:38:00Z</cp:lastPrinted>
  <dcterms:created xsi:type="dcterms:W3CDTF">2018-10-18T02:33:00Z</dcterms:created>
  <dcterms:modified xsi:type="dcterms:W3CDTF">2018-10-29T15:17:00Z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0x010100CEE66DC9E41DB8438CCD6E6BF1DC12E9</vt:lpwstr>
  </property>
</Properties>
</file>